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72161646"/>
      <w:bookmarkStart w:id="1" w:name="_Hlk106694048"/>
      <w:bookmarkStart w:id="2" w:name="_Toc124169562"/>
      <w:r>
        <w:rPr>
          <w:lang w:val="el-GR"/>
        </w:rPr>
        <w:t>Υπόδειγμα Οικονομικής Προσφοράς</w:t>
      </w:r>
      <w:bookmarkEnd w:id="2"/>
    </w:p>
    <w:tbl>
      <w:tblPr>
        <w:tblW w:w="51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16"/>
        <w:gridCol w:w="3519"/>
        <w:gridCol w:w="811"/>
        <w:gridCol w:w="695"/>
        <w:gridCol w:w="1231"/>
        <w:gridCol w:w="1231"/>
        <w:gridCol w:w="879"/>
      </w:tblGrid>
      <w:tr w:rsidR="00FE7B12" w:rsidRPr="005A5DCB" w:rsidTr="002703FA">
        <w:trPr>
          <w:trHeight w:val="35"/>
          <w:tblHeader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α/α</w:t>
            </w: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B12" w:rsidRPr="005A5DCB" w:rsidRDefault="00FE7B12" w:rsidP="002703F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Περιγρ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αφή </w:t>
            </w: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ειδών</w:t>
            </w:r>
            <w:proofErr w:type="spell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Ποσότητ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α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μ.μ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8B1843" w:rsidRDefault="00FE7B12" w:rsidP="002703F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8B1843" w:rsidRDefault="00FE7B12" w:rsidP="002703F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φ.π.α</w:t>
            </w:r>
            <w:proofErr w:type="spellEnd"/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 xml:space="preserve"> 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8B1843" w:rsidRDefault="00FE7B12" w:rsidP="002703FA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</w:pPr>
            <w:proofErr w:type="spellStart"/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φ.π.α.</w:t>
            </w:r>
            <w:proofErr w:type="spellEnd"/>
          </w:p>
          <w:p w:rsidR="00FE7B12" w:rsidRPr="008B1843" w:rsidRDefault="00FE7B12" w:rsidP="002703FA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</w:pPr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 xml:space="preserve">% και </w:t>
            </w:r>
          </w:p>
          <w:p w:rsidR="00FE7B12" w:rsidRPr="008B1843" w:rsidRDefault="00FE7B12" w:rsidP="002703F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B1843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σε €</w:t>
            </w:r>
          </w:p>
        </w:tc>
      </w:tr>
      <w:tr w:rsidR="00FE7B12" w:rsidRPr="004B6CF9" w:rsidTr="002703FA">
        <w:trPr>
          <w:trHeight w:val="75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ΣΕΤ ΑΝΑΛΩΣΙΜΩΝ ΓΙΑ ΑΛΛΗΛΟΥΧΙΣΗ ΓΟΝΙΔΙΩΜΑΤΟΣ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113302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113302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B12" w:rsidRPr="00113302" w:rsidRDefault="00FE7B12" w:rsidP="002703FA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B12" w:rsidRPr="00113302" w:rsidRDefault="00FE7B12" w:rsidP="002703FA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B12" w:rsidRPr="00113302" w:rsidRDefault="00FE7B12" w:rsidP="002703FA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FE7B12" w:rsidRPr="005A5DCB" w:rsidTr="002703FA">
        <w:trPr>
          <w:trHeight w:val="75"/>
          <w:jc w:val="center"/>
        </w:trPr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516ED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</w:t>
            </w: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>
              <w:rPr>
                <w:color w:val="000000"/>
                <w:sz w:val="20"/>
                <w:szCs w:val="20"/>
              </w:rPr>
              <w:t>Multiplex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Ligation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kit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- </w:t>
            </w:r>
            <w:r w:rsidRPr="005516ED">
              <w:rPr>
                <w:color w:val="000000"/>
                <w:sz w:val="20"/>
                <w:szCs w:val="20"/>
              </w:rPr>
              <w:t>Kit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παρασκευής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βιβλιοθήκης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στη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συσκευή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με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τεχνολογία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νανοπόρων</w:t>
            </w:r>
            <w:proofErr w:type="spellEnd"/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του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εργαστηρίου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(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Ο</w:t>
            </w:r>
            <w:proofErr w:type="spellStart"/>
            <w:r w:rsidRPr="005516ED">
              <w:rPr>
                <w:color w:val="000000"/>
                <w:sz w:val="20"/>
                <w:szCs w:val="20"/>
              </w:rPr>
              <w:t>xford</w:t>
            </w:r>
            <w:proofErr w:type="spellEnd"/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5516ED">
              <w:rPr>
                <w:color w:val="000000"/>
                <w:sz w:val="20"/>
                <w:szCs w:val="20"/>
              </w:rPr>
              <w:t>Nanopore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5516ED">
              <w:rPr>
                <w:color w:val="000000"/>
                <w:sz w:val="20"/>
                <w:szCs w:val="20"/>
              </w:rPr>
              <w:t>Technologies</w:t>
            </w:r>
            <w:r w:rsidRPr="00C70B62">
              <w:rPr>
                <w:color w:val="000000"/>
                <w:sz w:val="20"/>
                <w:szCs w:val="20"/>
                <w:lang w:val="el-GR"/>
              </w:rPr>
              <w:t xml:space="preserve">).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Να επιτρέπει την παραγωγή δεδομένων υψηλής ακρίβειας (Q20+) σε μακρές αλληλουχίες. Να είναι της πλέον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σύγχονης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χημείας (V14). Να μη χρειάζεται να πραγματοποιηθεί PCR για την ενίσχυση των τμημάτων DNA. Να μη χρειάζεται περισσότερο από 1μg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gDNA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για την αντίδραση. Να περιέχει 96 διακριτά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barcodes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για την αναγνώριση ταυτόχρονη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αλληλούχιση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δειγμάτων. Ο προμηθευτής να είναι επίσημος εκπρόσωπος της κατασκευάστριας.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Kit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48 αντιδράσεων. Να συνοδεύονται από όλα τα απαραίτητα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συνοδά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αναλώσιμα.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516ED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250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516ED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δείγμα</w:t>
            </w:r>
          </w:p>
        </w:tc>
        <w:tc>
          <w:tcPr>
            <w:tcW w:w="6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7B12" w:rsidRPr="005A5DCB" w:rsidTr="002703FA">
        <w:trPr>
          <w:trHeight w:val="75"/>
          <w:jc w:val="center"/>
        </w:trPr>
        <w:tc>
          <w:tcPr>
            <w:tcW w:w="3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>
              <w:rPr>
                <w:color w:val="000000"/>
                <w:sz w:val="20"/>
                <w:szCs w:val="20"/>
              </w:rPr>
              <w:t>Sequencing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Auxiliry</w:t>
            </w:r>
            <w:proofErr w:type="spellEnd"/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Vials</w:t>
            </w:r>
            <w:r w:rsidRPr="005516ED">
              <w:rPr>
                <w:color w:val="000000"/>
                <w:sz w:val="20"/>
                <w:szCs w:val="20"/>
              </w:rPr>
              <w:t xml:space="preserve"> - Kit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που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περιέχει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ποικίλα</w:t>
            </w:r>
            <w:r w:rsidRPr="005516ED">
              <w:rPr>
                <w:color w:val="000000"/>
                <w:sz w:val="20"/>
                <w:szCs w:val="20"/>
              </w:rPr>
              <w:t xml:space="preserve"> buffers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που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χρησιμοποιούνται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στις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αντιδράσεις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σε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πλατφόρμα</w:t>
            </w:r>
            <w:r w:rsidRPr="005516ED">
              <w:rPr>
                <w:color w:val="000000"/>
                <w:sz w:val="20"/>
                <w:szCs w:val="20"/>
              </w:rPr>
              <w:t xml:space="preserve"> Oxford Nanopore Technologies.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Να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υποστηρίζουν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την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χημεία</w:t>
            </w:r>
            <w:r w:rsidRPr="005516ED">
              <w:rPr>
                <w:color w:val="000000"/>
                <w:sz w:val="20"/>
                <w:szCs w:val="20"/>
              </w:rPr>
              <w:t xml:space="preserve"> V14.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Το</w:t>
            </w:r>
            <w:r w:rsidRPr="005516ED">
              <w:rPr>
                <w:color w:val="000000"/>
                <w:sz w:val="20"/>
                <w:szCs w:val="20"/>
              </w:rPr>
              <w:t xml:space="preserve"> Kit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να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περιλαμβάνει</w:t>
            </w:r>
            <w:r w:rsidRPr="005516ED">
              <w:rPr>
                <w:color w:val="000000"/>
                <w:sz w:val="20"/>
                <w:szCs w:val="20"/>
              </w:rPr>
              <w:t xml:space="preserve"> 2x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από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το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αντιδραστήρια</w:t>
            </w:r>
            <w:r w:rsidRPr="005516ED">
              <w:rPr>
                <w:color w:val="000000"/>
                <w:sz w:val="20"/>
                <w:szCs w:val="20"/>
              </w:rPr>
              <w:t xml:space="preserve">: Elution Buffer, Sequencing buffer, Library Solution, Library Beads, Flow cell Flush, Flow cell tether.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Συσκευασία 12 αντιδράσεων.</w:t>
            </w:r>
          </w:p>
        </w:tc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B12" w:rsidRPr="005A5DCB" w:rsidRDefault="00FE7B12" w:rsidP="002703F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B12" w:rsidRPr="005A5DCB" w:rsidRDefault="00FE7B12" w:rsidP="002703F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7B12" w:rsidRPr="005A5DCB" w:rsidTr="002703FA">
        <w:trPr>
          <w:trHeight w:val="75"/>
          <w:jc w:val="center"/>
        </w:trPr>
        <w:tc>
          <w:tcPr>
            <w:tcW w:w="3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D14543" w:rsidRDefault="00FE7B12" w:rsidP="002703FA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Κυψελίδα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μικρορευστομηχανικής</w:t>
            </w:r>
            <w:proofErr w:type="spellEnd"/>
            <w:r>
              <w:rPr>
                <w:color w:val="000000"/>
                <w:sz w:val="20"/>
                <w:szCs w:val="20"/>
                <w:lang w:val="el-GR"/>
              </w:rPr>
              <w:t xml:space="preserve"> -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Κυψελίδα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ρευστομηχανικής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συμβατή με τη χημεία V14 των σχετικών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kit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της κατασκευάστριας εταιρίας. Να διαθέτει 2675 κανάλια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νανοπόρων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για τη διαδικασία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>. Ο προμηθευτής να είναι επίσημος εκπρόσωπος της κατασκευάστριας. Πακέτο των 4 τεμαχίων</w:t>
            </w:r>
          </w:p>
        </w:tc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B12" w:rsidRPr="005A5DCB" w:rsidRDefault="00FE7B12" w:rsidP="002703F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B12" w:rsidRPr="005A5DCB" w:rsidRDefault="00FE7B12" w:rsidP="002703F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7B12" w:rsidRPr="005A5DCB" w:rsidTr="002703FA">
        <w:trPr>
          <w:trHeight w:val="75"/>
          <w:jc w:val="center"/>
        </w:trPr>
        <w:tc>
          <w:tcPr>
            <w:tcW w:w="3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D14543" w:rsidRDefault="00FE7B12" w:rsidP="002703FA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Kit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καθαρισμού 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-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Kit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καθαρισμού κασετών τεχνολογίας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νανοπόρων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με τη χρήση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νουκλεασών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>. Ικανό να αφαιρεί το 99.9% των προηγούμενων δειγμάτων. Πακέτο των 6 αντιδράσεων. Πακέτο των 6 αντιδράσεων.</w:t>
            </w:r>
          </w:p>
        </w:tc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B12" w:rsidRPr="005A5DCB" w:rsidRDefault="00FE7B12" w:rsidP="002703F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7B12" w:rsidRPr="005A5DCB" w:rsidRDefault="00FE7B12" w:rsidP="002703F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7B12" w:rsidRPr="005A5DCB" w:rsidTr="002703FA">
        <w:trPr>
          <w:trHeight w:val="75"/>
          <w:jc w:val="center"/>
        </w:trPr>
        <w:tc>
          <w:tcPr>
            <w:tcW w:w="3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5A5DCB" w:rsidRDefault="00FE7B12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B12" w:rsidRPr="004F5F31" w:rsidRDefault="00FE7B12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Τα αντιδραστήρια να συνοδεύονται από τον εξής εξοπλισμό:</w:t>
            </w:r>
          </w:p>
          <w:p w:rsidR="00FE7B12" w:rsidRPr="004F5F31" w:rsidRDefault="00FE7B12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Μηχάνημα </w:t>
            </w:r>
            <w:proofErr w:type="spellStart"/>
            <w:r w:rsidRPr="004F5F31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νέας γενιάς με ικανότητα ανάλυσης σε πραγματικό χρόνο τόσο μικρών όσο και μεγάλων τμημάτων ( &gt;4</w:t>
            </w:r>
            <w:r w:rsidRPr="004F5F31">
              <w:rPr>
                <w:color w:val="000000"/>
                <w:sz w:val="20"/>
                <w:szCs w:val="20"/>
              </w:rPr>
              <w:t>mb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) τόσο </w:t>
            </w:r>
            <w:r w:rsidRPr="004F5F31">
              <w:rPr>
                <w:color w:val="000000"/>
                <w:sz w:val="20"/>
                <w:szCs w:val="20"/>
              </w:rPr>
              <w:t>DNA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όσο και </w:t>
            </w:r>
            <w:r w:rsidRPr="004F5F31">
              <w:rPr>
                <w:color w:val="000000"/>
                <w:sz w:val="20"/>
                <w:szCs w:val="20"/>
              </w:rPr>
              <w:t>direct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</w:rPr>
              <w:t>RNA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</w:p>
          <w:p w:rsidR="00FE7B12" w:rsidRPr="004F5F31" w:rsidRDefault="00FE7B12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Να παρέχεται μαζί ειδικά διαμορφωμένη υπολογιστική επέκταση με τις εξής προδιαγραφές </w:t>
            </w:r>
            <w:proofErr w:type="spellStart"/>
            <w:r w:rsidRPr="004F5F31">
              <w:rPr>
                <w:color w:val="000000"/>
                <w:sz w:val="20"/>
                <w:szCs w:val="20"/>
                <w:lang w:val="el-GR"/>
              </w:rPr>
              <w:t>κατ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ελάχιστο:</w:t>
            </w:r>
          </w:p>
          <w:p w:rsidR="00FE7B12" w:rsidRDefault="00FE7B12" w:rsidP="00FE7B12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jc w:val="left"/>
              <w:rPr>
                <w:color w:val="000000"/>
              </w:rPr>
            </w:pPr>
            <w:r w:rsidRPr="004F5F31">
              <w:rPr>
                <w:color w:val="000000"/>
              </w:rPr>
              <w:lastRenderedPageBreak/>
              <w:t>4x NVIDIA A-Series GPUs</w:t>
            </w:r>
          </w:p>
          <w:p w:rsidR="00FE7B12" w:rsidRDefault="00FE7B12" w:rsidP="00FE7B12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jc w:val="left"/>
              <w:rPr>
                <w:color w:val="000000"/>
              </w:rPr>
            </w:pPr>
            <w:r w:rsidRPr="004F5F31">
              <w:rPr>
                <w:color w:val="000000"/>
              </w:rPr>
              <w:t>60 TB SSD data storage</w:t>
            </w:r>
          </w:p>
          <w:p w:rsidR="00FE7B12" w:rsidRPr="004F5F31" w:rsidRDefault="00FE7B12" w:rsidP="00FE7B12">
            <w:pPr>
              <w:pStyle w:val="ListParagraph"/>
              <w:numPr>
                <w:ilvl w:val="0"/>
                <w:numId w:val="36"/>
              </w:numPr>
              <w:suppressAutoHyphens w:val="0"/>
              <w:spacing w:after="0"/>
              <w:jc w:val="left"/>
              <w:rPr>
                <w:color w:val="000000"/>
              </w:rPr>
            </w:pPr>
            <w:r w:rsidRPr="004F5F31">
              <w:rPr>
                <w:color w:val="000000"/>
              </w:rPr>
              <w:t>512 GB RAM</w:t>
            </w:r>
          </w:p>
          <w:p w:rsidR="00FE7B12" w:rsidRPr="004F5F31" w:rsidRDefault="00FE7B12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Να βασίζεται σε τεχνολογία </w:t>
            </w:r>
            <w:proofErr w:type="spellStart"/>
            <w:r w:rsidRPr="004F5F31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4F5F31">
              <w:rPr>
                <w:color w:val="000000"/>
                <w:sz w:val="20"/>
                <w:szCs w:val="20"/>
                <w:lang w:val="el-GR"/>
              </w:rPr>
              <w:t>νανοπόρων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(τύπος </w:t>
            </w:r>
            <w:r w:rsidRPr="004F5F31">
              <w:rPr>
                <w:color w:val="000000"/>
                <w:sz w:val="20"/>
                <w:szCs w:val="20"/>
              </w:rPr>
              <w:t>nanopore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</w:rPr>
              <w:t>sequencing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)</w:t>
            </w:r>
          </w:p>
          <w:p w:rsidR="00FE7B12" w:rsidRPr="004F5F31" w:rsidRDefault="00FE7B12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Να μπορεί να αποδίδει δεδομένα </w:t>
            </w:r>
            <w:proofErr w:type="spellStart"/>
            <w:r w:rsidRPr="004F5F31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τουλάχιστον 6 </w:t>
            </w:r>
            <w:r w:rsidRPr="004F5F31">
              <w:rPr>
                <w:color w:val="000000"/>
                <w:sz w:val="20"/>
                <w:szCs w:val="20"/>
              </w:rPr>
              <w:t>Tb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εντός 72 ωρών ( τουλάχιστον 250</w:t>
            </w:r>
            <w:r w:rsidRPr="004F5F31">
              <w:rPr>
                <w:color w:val="000000"/>
                <w:sz w:val="20"/>
                <w:szCs w:val="20"/>
              </w:rPr>
              <w:t>Gb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/ </w:t>
            </w:r>
            <w:r w:rsidRPr="004F5F31">
              <w:rPr>
                <w:color w:val="000000"/>
                <w:sz w:val="20"/>
                <w:szCs w:val="20"/>
              </w:rPr>
              <w:t>flow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</w:rPr>
              <w:t>cell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)</w:t>
            </w:r>
          </w:p>
          <w:p w:rsidR="00FE7B12" w:rsidRPr="004F5F31" w:rsidRDefault="00FE7B12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Να μπορεί να παράγει δεδομένα (</w:t>
            </w:r>
            <w:proofErr w:type="spellStart"/>
            <w:r w:rsidRPr="004F5F31">
              <w:rPr>
                <w:color w:val="000000"/>
                <w:sz w:val="20"/>
                <w:szCs w:val="20"/>
              </w:rPr>
              <w:t>basecaling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>) σε πραγματικό χρόνο</w:t>
            </w:r>
          </w:p>
          <w:p w:rsidR="00FE7B12" w:rsidRPr="004F5F31" w:rsidRDefault="00FE7B12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Να μπορεί να παράγει δεδομένα με ταχύτητα έως και 400 βάσεις / δευτερόλεπτο</w:t>
            </w:r>
          </w:p>
          <w:p w:rsidR="00FE7B12" w:rsidRPr="004F5F31" w:rsidRDefault="00FE7B12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Να μπορεί να αναλύσει ταυτόχρονα δεδομένα από 24 </w:t>
            </w:r>
            <w:proofErr w:type="spellStart"/>
            <w:r w:rsidRPr="004F5F31">
              <w:rPr>
                <w:color w:val="000000"/>
                <w:sz w:val="20"/>
                <w:szCs w:val="20"/>
                <w:lang w:val="el-GR"/>
              </w:rPr>
              <w:t>διακριτκά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κανάλια, με την ικανότητα το καθένα από αυτά να λειτουργεί ανεξάρτητα από τα υπόλοιπα, κάνοντας χρήση των απαραίτητων «κελιών» (</w:t>
            </w:r>
            <w:r w:rsidRPr="004F5F31">
              <w:rPr>
                <w:color w:val="000000"/>
                <w:sz w:val="20"/>
                <w:szCs w:val="20"/>
              </w:rPr>
              <w:t>flow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</w:rPr>
              <w:t>cell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). </w:t>
            </w:r>
          </w:p>
          <w:p w:rsidR="00FE7B12" w:rsidRPr="004F5F31" w:rsidRDefault="00FE7B12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Οι διαστάσεις να μην ξεπερνούν τα 590</w:t>
            </w:r>
            <w:r w:rsidRPr="004F5F31">
              <w:rPr>
                <w:color w:val="000000"/>
                <w:sz w:val="20"/>
                <w:szCs w:val="20"/>
              </w:rPr>
              <w:t>x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190</w:t>
            </w:r>
            <w:r w:rsidRPr="004F5F31">
              <w:rPr>
                <w:color w:val="000000"/>
                <w:sz w:val="20"/>
                <w:szCs w:val="20"/>
              </w:rPr>
              <w:t>x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430</w:t>
            </w:r>
            <w:r w:rsidRPr="004F5F31">
              <w:rPr>
                <w:color w:val="000000"/>
                <w:sz w:val="20"/>
                <w:szCs w:val="20"/>
              </w:rPr>
              <w:t>mm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(</w:t>
            </w:r>
            <w:proofErr w:type="spellStart"/>
            <w:r w:rsidRPr="004F5F31">
              <w:rPr>
                <w:color w:val="000000"/>
                <w:sz w:val="20"/>
                <w:szCs w:val="20"/>
              </w:rPr>
              <w:t>WxHxD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>)</w:t>
            </w:r>
          </w:p>
          <w:p w:rsidR="00FE7B12" w:rsidRPr="004F5F31" w:rsidRDefault="00FE7B12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Να μπορεί να μεταφερθεί χωρίς χρήση εξοπλισμού (βάρος &lt; 30</w:t>
            </w:r>
            <w:r w:rsidRPr="004F5F31">
              <w:rPr>
                <w:color w:val="000000"/>
                <w:sz w:val="20"/>
                <w:szCs w:val="20"/>
              </w:rPr>
              <w:t>kg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)</w:t>
            </w:r>
          </w:p>
          <w:p w:rsidR="00FE7B12" w:rsidRPr="004F5F31" w:rsidRDefault="00FE7B12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Το απαραίτητο λειτουργικό να παρέχεται χωρίς επιπλέον χρέωση</w:t>
            </w:r>
          </w:p>
          <w:p w:rsidR="00FE7B12" w:rsidRPr="004F5F31" w:rsidRDefault="00FE7B12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Ο προμηθευτής να </w:t>
            </w:r>
            <w:r>
              <w:rPr>
                <w:color w:val="000000"/>
                <w:sz w:val="20"/>
                <w:szCs w:val="20"/>
                <w:lang w:val="el-GR"/>
              </w:rPr>
              <w:t>εί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ναι επίσημος προμηθευτής της κατασκευάστριας</w:t>
            </w:r>
          </w:p>
          <w:p w:rsidR="00FE7B12" w:rsidRPr="004F5F31" w:rsidRDefault="00FE7B12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Να παρέχεται εκπαίδευση από τον προμηθευτή από πιστοποιημένο, από την κατασκευάστρια, προσωπικό.</w:t>
            </w:r>
          </w:p>
          <w:p w:rsidR="00FE7B12" w:rsidRPr="005A5DCB" w:rsidRDefault="00FE7B12" w:rsidP="002703F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F5F31">
              <w:rPr>
                <w:color w:val="000000"/>
                <w:sz w:val="20"/>
                <w:szCs w:val="20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</w:rPr>
              <w:t xml:space="preserve">Να </w:t>
            </w:r>
            <w:proofErr w:type="spellStart"/>
            <w:r w:rsidRPr="004F5F31">
              <w:rPr>
                <w:color w:val="000000"/>
                <w:sz w:val="20"/>
                <w:szCs w:val="20"/>
              </w:rPr>
              <w:t>έχει</w:t>
            </w:r>
            <w:proofErr w:type="spellEnd"/>
            <w:r w:rsidRPr="004F5F3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F5F31">
              <w:rPr>
                <w:color w:val="000000"/>
                <w:sz w:val="20"/>
                <w:szCs w:val="20"/>
              </w:rPr>
              <w:t>εγγύηση</w:t>
            </w:r>
            <w:proofErr w:type="spellEnd"/>
            <w:r w:rsidRPr="004F5F31">
              <w:rPr>
                <w:color w:val="000000"/>
                <w:sz w:val="20"/>
                <w:szCs w:val="20"/>
              </w:rPr>
              <w:t xml:space="preserve"> 1 </w:t>
            </w:r>
            <w:proofErr w:type="spellStart"/>
            <w:r w:rsidRPr="004F5F31">
              <w:rPr>
                <w:color w:val="000000"/>
                <w:sz w:val="20"/>
                <w:szCs w:val="20"/>
              </w:rPr>
              <w:t>χρόνου</w:t>
            </w:r>
            <w:proofErr w:type="spellEnd"/>
          </w:p>
        </w:tc>
      </w:tr>
    </w:tbl>
    <w:p w:rsidR="00FE7B12" w:rsidRDefault="00FE7B12" w:rsidP="00FE7B12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lastRenderedPageBreak/>
        <w:t>Ο χρόνος ισχύος της παρούσας προσφοράς είναι …….</w:t>
      </w:r>
    </w:p>
    <w:p w:rsidR="00FE7B12" w:rsidRPr="006E490D" w:rsidRDefault="00FE7B12" w:rsidP="00FE7B12">
      <w:pPr>
        <w:spacing w:after="0"/>
        <w:rPr>
          <w:b/>
          <w:sz w:val="18"/>
          <w:szCs w:val="18"/>
          <w:lang w:val="el-GR"/>
        </w:rPr>
      </w:pPr>
    </w:p>
    <w:p w:rsidR="00FE7B12" w:rsidRDefault="00FE7B12" w:rsidP="00FE7B12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FE7B12" w:rsidRDefault="00FE7B12" w:rsidP="00FE7B12">
      <w:pPr>
        <w:rPr>
          <w:b/>
          <w:szCs w:val="22"/>
          <w:lang w:val="el-GR"/>
        </w:rPr>
      </w:pPr>
    </w:p>
    <w:p w:rsidR="00FE7B12" w:rsidRDefault="00FE7B12" w:rsidP="00FE7B12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FE7B12" w:rsidRDefault="00FE7B12" w:rsidP="00FE7B12">
      <w:pPr>
        <w:pStyle w:val="normalwithoutspacing"/>
        <w:spacing w:before="57" w:after="57"/>
        <w:rPr>
          <w:szCs w:val="22"/>
        </w:rPr>
      </w:pPr>
      <w:r>
        <w:rPr>
          <w:szCs w:val="22"/>
        </w:rPr>
        <w:t>(Ονοματεπώνυμο, ψηφιακή υπογραφή)</w:t>
      </w:r>
    </w:p>
    <w:p w:rsidR="00FE7B12" w:rsidRPr="00FE7B12" w:rsidRDefault="00FE7B12" w:rsidP="00FE7B12">
      <w:pPr>
        <w:rPr>
          <w:lang w:val="el-GR"/>
        </w:rPr>
      </w:pPr>
      <w:bookmarkStart w:id="3" w:name="_GoBack"/>
      <w:bookmarkEnd w:id="3"/>
    </w:p>
    <w:bookmarkEnd w:id="0"/>
    <w:bookmarkEnd w:id="1"/>
    <w:sectPr w:rsidR="00FE7B12" w:rsidRPr="00FE7B12" w:rsidSect="00625346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4019AB"/>
    <w:multiLevelType w:val="hybridMultilevel"/>
    <w:tmpl w:val="C7C69CB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3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4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5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81560"/>
    <w:rsid w:val="000A08CA"/>
    <w:rsid w:val="000B2DF8"/>
    <w:rsid w:val="000E7462"/>
    <w:rsid w:val="000F7A3C"/>
    <w:rsid w:val="00185D21"/>
    <w:rsid w:val="002A6992"/>
    <w:rsid w:val="00362E77"/>
    <w:rsid w:val="0040040D"/>
    <w:rsid w:val="004517A3"/>
    <w:rsid w:val="004B67CD"/>
    <w:rsid w:val="004E4186"/>
    <w:rsid w:val="00625346"/>
    <w:rsid w:val="0068493C"/>
    <w:rsid w:val="00751FAE"/>
    <w:rsid w:val="007A3B7A"/>
    <w:rsid w:val="007E47B2"/>
    <w:rsid w:val="008D4A3B"/>
    <w:rsid w:val="00A64FA7"/>
    <w:rsid w:val="00A72C22"/>
    <w:rsid w:val="00AF14B6"/>
    <w:rsid w:val="00B52932"/>
    <w:rsid w:val="00B86BA4"/>
    <w:rsid w:val="00C11CBE"/>
    <w:rsid w:val="00CF3859"/>
    <w:rsid w:val="00E21209"/>
    <w:rsid w:val="00F74975"/>
    <w:rsid w:val="00F82A5B"/>
    <w:rsid w:val="00F95254"/>
    <w:rsid w:val="00FC1DD3"/>
    <w:rsid w:val="00FE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24907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aliases w:val="Kommentar,Bullet List,FooterText,numbered,Paragraphe de liste1,lp1,Diligence Check,Bullet2,Bullet21,bl1,Bullet22,Bullet23,Bullet211,Bullet24,Bullet25,Bullet26,Bullet27,bl11,Bullet212,Bullet28,bl12,Bullet213,Bullet29,bl13,Bullet214,列出段落"/>
    <w:basedOn w:val="Normal"/>
    <w:link w:val="ListParagraphChar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  <w:style w:type="character" w:customStyle="1" w:styleId="ListParagraphChar">
    <w:name w:val="List Paragraph Char"/>
    <w:aliases w:val="Kommentar Char,Bullet List Char,FooterText Char,numbered Char,Paragraphe de liste1 Char,lp1 Char,Diligence Check Char,Bullet2 Char,Bullet21 Char,bl1 Char,Bullet22 Char,Bullet23 Char,Bullet211 Char,Bullet24 Char,Bullet25 Char"/>
    <w:link w:val="ListParagraph"/>
    <w:uiPriority w:val="34"/>
    <w:qFormat/>
    <w:locked/>
    <w:rsid w:val="00FE7B12"/>
    <w:rPr>
      <w:rFonts w:ascii="Calibri" w:eastAsia="Times New Roman" w:hAnsi="Calibri" w:cs="Calibri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496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21</cp:revision>
  <dcterms:created xsi:type="dcterms:W3CDTF">2021-07-05T08:15:00Z</dcterms:created>
  <dcterms:modified xsi:type="dcterms:W3CDTF">2026-07-27T07:22:00Z</dcterms:modified>
</cp:coreProperties>
</file>