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AB7" w:rsidRPr="00DF6AB7" w:rsidRDefault="00DF6AB7" w:rsidP="00DF6AB7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sz w:val="28"/>
          <w:lang w:val="el-GR"/>
        </w:rPr>
      </w:pPr>
      <w:bookmarkStart w:id="0" w:name="_GoBack"/>
      <w:r w:rsidRPr="00DF6AB7">
        <w:rPr>
          <w:sz w:val="28"/>
          <w:lang w:val="el-GR"/>
        </w:rPr>
        <w:t>Φύλλο Συμμόρφωσης</w:t>
      </w:r>
    </w:p>
    <w:bookmarkEnd w:id="0"/>
    <w:p w:rsidR="00DF6AB7" w:rsidRDefault="00DF6AB7" w:rsidP="00DF6AB7">
      <w:pPr>
        <w:suppressAutoHyphens w:val="0"/>
        <w:autoSpaceDE w:val="0"/>
        <w:spacing w:before="57" w:after="57"/>
        <w:rPr>
          <w:rFonts w:eastAsia="SimSun"/>
          <w:iCs/>
          <w:color w:val="5B9BD5"/>
          <w:szCs w:val="22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8"/>
        <w:gridCol w:w="1538"/>
        <w:gridCol w:w="1241"/>
        <w:gridCol w:w="1433"/>
      </w:tblGrid>
      <w:tr w:rsidR="00DF6AB7" w:rsidRPr="008747BC" w:rsidTr="00847061">
        <w:trPr>
          <w:tblHeader/>
        </w:trPr>
        <w:tc>
          <w:tcPr>
            <w:tcW w:w="2560" w:type="pct"/>
            <w:vAlign w:val="center"/>
          </w:tcPr>
          <w:p w:rsidR="00DF6AB7" w:rsidRPr="008747BC" w:rsidRDefault="00DF6AB7" w:rsidP="00847061">
            <w:pPr>
              <w:spacing w:after="0"/>
              <w:rPr>
                <w:lang w:val="el-GR"/>
              </w:rPr>
            </w:pPr>
            <w:r w:rsidRPr="008747BC">
              <w:rPr>
                <w:b/>
                <w:lang w:val="el-GR"/>
              </w:rPr>
              <w:t xml:space="preserve">Τεχνικές προδιαγραφές </w:t>
            </w:r>
          </w:p>
        </w:tc>
        <w:tc>
          <w:tcPr>
            <w:tcW w:w="891" w:type="pct"/>
            <w:vAlign w:val="center"/>
          </w:tcPr>
          <w:p w:rsidR="00DF6AB7" w:rsidRPr="008747BC" w:rsidRDefault="00DF6AB7" w:rsidP="00847061">
            <w:pPr>
              <w:spacing w:after="0"/>
              <w:jc w:val="center"/>
              <w:rPr>
                <w:b/>
                <w:lang w:val="el-GR"/>
              </w:rPr>
            </w:pPr>
            <w:r w:rsidRPr="008747BC">
              <w:rPr>
                <w:b/>
                <w:lang w:val="el-GR"/>
              </w:rPr>
              <w:t>Υποχρεωτική</w:t>
            </w:r>
          </w:p>
        </w:tc>
        <w:tc>
          <w:tcPr>
            <w:tcW w:w="719" w:type="pct"/>
            <w:vAlign w:val="center"/>
          </w:tcPr>
          <w:p w:rsidR="00DF6AB7" w:rsidRPr="008747BC" w:rsidRDefault="00DF6AB7" w:rsidP="00847061">
            <w:pPr>
              <w:spacing w:after="0"/>
              <w:jc w:val="center"/>
              <w:rPr>
                <w:b/>
                <w:lang w:val="el-GR"/>
              </w:rPr>
            </w:pPr>
            <w:r w:rsidRPr="008747BC">
              <w:rPr>
                <w:b/>
                <w:lang w:val="el-GR"/>
              </w:rPr>
              <w:t>Απάντηση</w:t>
            </w:r>
          </w:p>
        </w:tc>
        <w:tc>
          <w:tcPr>
            <w:tcW w:w="830" w:type="pct"/>
            <w:vAlign w:val="center"/>
          </w:tcPr>
          <w:p w:rsidR="00DF6AB7" w:rsidRPr="008747BC" w:rsidRDefault="00DF6AB7" w:rsidP="00847061">
            <w:pPr>
              <w:spacing w:after="0"/>
              <w:jc w:val="center"/>
              <w:rPr>
                <w:b/>
                <w:lang w:val="el-GR"/>
              </w:rPr>
            </w:pPr>
            <w:r w:rsidRPr="008747BC">
              <w:rPr>
                <w:b/>
                <w:lang w:val="el-GR"/>
              </w:rPr>
              <w:t>Παραπομπή</w:t>
            </w:r>
          </w:p>
        </w:tc>
      </w:tr>
      <w:tr w:rsidR="00DF6AB7" w:rsidRPr="008747BC" w:rsidTr="00847061"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B7" w:rsidRPr="008747BC" w:rsidRDefault="00DF6AB7" w:rsidP="00DF6AB7">
            <w:pPr>
              <w:numPr>
                <w:ilvl w:val="0"/>
                <w:numId w:val="1"/>
              </w:numPr>
              <w:suppressAutoHyphens w:val="0"/>
              <w:spacing w:after="0"/>
              <w:rPr>
                <w:color w:val="000000"/>
                <w:lang w:val="el-GR"/>
              </w:rPr>
            </w:pPr>
            <w:r w:rsidRPr="008747BC">
              <w:rPr>
                <w:color w:val="000000"/>
                <w:lang w:val="el-GR"/>
              </w:rPr>
              <w:t xml:space="preserve">Το φαρμακευτικό σκεύασμα θα είναι υπό μορφή ψυχρού </w:t>
            </w:r>
            <w:proofErr w:type="spellStart"/>
            <w:r w:rsidRPr="008747BC">
              <w:rPr>
                <w:color w:val="000000"/>
                <w:lang w:val="el-GR"/>
              </w:rPr>
              <w:t>kit</w:t>
            </w:r>
            <w:proofErr w:type="spellEnd"/>
            <w:r w:rsidRPr="008747BC">
              <w:rPr>
                <w:color w:val="000000"/>
                <w:lang w:val="el-GR"/>
              </w:rPr>
              <w:t xml:space="preserve">, με δραστική ουσία την </w:t>
            </w:r>
            <w:proofErr w:type="spellStart"/>
            <w:r w:rsidRPr="008747BC">
              <w:rPr>
                <w:b/>
                <w:color w:val="000000"/>
                <w:u w:val="single"/>
                <w:lang w:val="el-GR"/>
              </w:rPr>
              <w:t>εδοτρεοτίδη</w:t>
            </w:r>
            <w:proofErr w:type="spellEnd"/>
            <w:r w:rsidRPr="008747BC">
              <w:rPr>
                <w:color w:val="000000"/>
                <w:lang w:val="el-GR"/>
              </w:rPr>
              <w:t xml:space="preserve"> και θα </w:t>
            </w:r>
            <w:r w:rsidRPr="008747BC">
              <w:rPr>
                <w:b/>
                <w:color w:val="000000"/>
                <w:u w:val="single"/>
                <w:lang w:val="el-GR"/>
              </w:rPr>
              <w:t>πρέπει</w:t>
            </w:r>
            <w:r w:rsidRPr="008747BC">
              <w:rPr>
                <w:color w:val="000000"/>
                <w:lang w:val="el-GR"/>
              </w:rPr>
              <w:t xml:space="preserve"> να διαθέτει Άδεια Κυκλοφορίας φαρμακευτικού σκευάσματος ανθρώπινης χρήσης από τον ΕΟΦ.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B7" w:rsidRPr="008747BC" w:rsidRDefault="00DF6AB7" w:rsidP="00847061">
            <w:pPr>
              <w:spacing w:after="0"/>
              <w:jc w:val="center"/>
              <w:rPr>
                <w:lang w:val="el-GR"/>
              </w:rPr>
            </w:pPr>
            <w:r w:rsidRPr="008747BC">
              <w:rPr>
                <w:lang w:val="el-GR"/>
              </w:rPr>
              <w:t>Ναι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B7" w:rsidRPr="008747BC" w:rsidRDefault="00DF6AB7" w:rsidP="00847061">
            <w:pPr>
              <w:spacing w:after="0"/>
              <w:rPr>
                <w:lang w:val="el-GR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B7" w:rsidRPr="008747BC" w:rsidRDefault="00DF6AB7" w:rsidP="00847061">
            <w:pPr>
              <w:spacing w:after="0"/>
              <w:rPr>
                <w:lang w:val="el-GR"/>
              </w:rPr>
            </w:pPr>
          </w:p>
        </w:tc>
      </w:tr>
      <w:tr w:rsidR="00DF6AB7" w:rsidRPr="008747BC" w:rsidTr="00847061"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B7" w:rsidRPr="008747BC" w:rsidRDefault="00DF6AB7" w:rsidP="00DF6AB7">
            <w:pPr>
              <w:numPr>
                <w:ilvl w:val="0"/>
                <w:numId w:val="1"/>
              </w:numPr>
              <w:suppressAutoHyphens w:val="0"/>
              <w:spacing w:after="0"/>
              <w:rPr>
                <w:color w:val="000000"/>
                <w:lang w:val="el-GR"/>
              </w:rPr>
            </w:pPr>
            <w:r w:rsidRPr="008747BC">
              <w:rPr>
                <w:rFonts w:eastAsia="TimesNewRomanPSMT"/>
                <w:color w:val="000000"/>
                <w:lang w:val="el-GR"/>
              </w:rPr>
              <w:t xml:space="preserve">Το φαρμακευτικό σκεύασμα θα </w:t>
            </w:r>
            <w:proofErr w:type="spellStart"/>
            <w:r w:rsidRPr="008747BC">
              <w:rPr>
                <w:rFonts w:eastAsia="TimesNewRomanPSMT"/>
                <w:color w:val="000000"/>
                <w:lang w:val="el-GR"/>
              </w:rPr>
              <w:t>ραδιοσημανθεί</w:t>
            </w:r>
            <w:proofErr w:type="spellEnd"/>
            <w:r w:rsidRPr="008747BC">
              <w:rPr>
                <w:rFonts w:eastAsia="TimesNewRomanPSMT"/>
                <w:color w:val="000000"/>
                <w:lang w:val="el-GR"/>
              </w:rPr>
              <w:t xml:space="preserve"> με διάλυμα χλωριούχου γαλλίου (</w:t>
            </w:r>
            <w:r w:rsidRPr="008747BC">
              <w:rPr>
                <w:rFonts w:eastAsia="TimesNewRomanPSMT"/>
                <w:color w:val="000000"/>
              </w:rPr>
              <w:t>Ga</w:t>
            </w:r>
            <w:r w:rsidRPr="008747BC">
              <w:rPr>
                <w:rFonts w:eastAsia="TimesNewRomanPSMT"/>
                <w:color w:val="000000"/>
                <w:lang w:val="el-GR"/>
              </w:rPr>
              <w:t xml:space="preserve">68). Μετά τη </w:t>
            </w:r>
            <w:proofErr w:type="spellStart"/>
            <w:r w:rsidRPr="008747BC">
              <w:rPr>
                <w:rFonts w:eastAsia="TimesNewRomanPSMT"/>
                <w:color w:val="000000"/>
                <w:lang w:val="el-GR"/>
              </w:rPr>
              <w:t>ραδιοσήμανση</w:t>
            </w:r>
            <w:proofErr w:type="spellEnd"/>
            <w:r w:rsidRPr="008747BC">
              <w:rPr>
                <w:rFonts w:eastAsia="TimesNewRomanPSMT"/>
                <w:color w:val="000000"/>
                <w:lang w:val="el-GR"/>
              </w:rPr>
              <w:t xml:space="preserve"> με διάλυμα χλωριούχου γαλλίου (68</w:t>
            </w:r>
            <w:r w:rsidRPr="008747BC">
              <w:rPr>
                <w:rFonts w:eastAsia="TimesNewRomanPSMT"/>
                <w:color w:val="000000"/>
              </w:rPr>
              <w:t>Ga</w:t>
            </w:r>
            <w:r w:rsidRPr="008747BC">
              <w:rPr>
                <w:rFonts w:eastAsia="TimesNewRomanPSMT"/>
                <w:color w:val="000000"/>
                <w:lang w:val="el-GR"/>
              </w:rPr>
              <w:t>), το διάλυμα του γαλλίου (68</w:t>
            </w:r>
            <w:r w:rsidRPr="008747BC">
              <w:rPr>
                <w:rFonts w:eastAsia="TimesNewRomanPSMT"/>
                <w:color w:val="000000"/>
              </w:rPr>
              <w:t>Ga</w:t>
            </w:r>
            <w:r w:rsidRPr="008747BC">
              <w:rPr>
                <w:rFonts w:eastAsia="TimesNewRomanPSMT"/>
                <w:color w:val="000000"/>
                <w:lang w:val="el-GR"/>
              </w:rPr>
              <w:t>)-</w:t>
            </w:r>
            <w:proofErr w:type="spellStart"/>
            <w:r w:rsidRPr="008747BC">
              <w:rPr>
                <w:rFonts w:eastAsia="TimesNewRomanPSMT"/>
                <w:color w:val="000000"/>
                <w:lang w:val="el-GR"/>
              </w:rPr>
              <w:t>εδοτρεοτίδης</w:t>
            </w:r>
            <w:proofErr w:type="spellEnd"/>
            <w:r w:rsidRPr="008747BC">
              <w:rPr>
                <w:rFonts w:eastAsia="TimesNewRomanPSMT"/>
                <w:color w:val="000000"/>
                <w:lang w:val="el-GR"/>
              </w:rPr>
              <w:t xml:space="preserve"> που λαμβάνεται, θα χρησιμοποιηθεί  για την απεικόνιση της </w:t>
            </w:r>
            <w:proofErr w:type="spellStart"/>
            <w:r w:rsidRPr="008747BC">
              <w:rPr>
                <w:rFonts w:eastAsia="TimesNewRomanPSMT"/>
                <w:color w:val="000000"/>
                <w:lang w:val="el-GR"/>
              </w:rPr>
              <w:t>υπερέκφρασης</w:t>
            </w:r>
            <w:proofErr w:type="spellEnd"/>
            <w:r w:rsidRPr="008747BC">
              <w:rPr>
                <w:rFonts w:eastAsia="TimesNewRomanPSMT"/>
                <w:color w:val="000000"/>
                <w:lang w:val="el-GR"/>
              </w:rPr>
              <w:t xml:space="preserve"> των υποδοχέων </w:t>
            </w:r>
            <w:proofErr w:type="spellStart"/>
            <w:r w:rsidRPr="008747BC">
              <w:rPr>
                <w:rFonts w:eastAsia="TimesNewRomanPSMT"/>
                <w:color w:val="000000"/>
                <w:lang w:val="el-GR"/>
              </w:rPr>
              <w:t>σωματοστατίνης</w:t>
            </w:r>
            <w:proofErr w:type="spellEnd"/>
            <w:r w:rsidRPr="008747BC">
              <w:rPr>
                <w:rFonts w:eastAsia="TimesNewRomanPSMT"/>
                <w:color w:val="000000"/>
                <w:lang w:val="el-GR"/>
              </w:rPr>
              <w:t xml:space="preserve"> με την τομογραφία εκπομπής ποζιτρονίων (ΡΕΤ), σε ενήλικους ασθενείς με επιβεβαιωμένους ή εικαζόμενους καλώς διαφοροποιημένους </w:t>
            </w:r>
            <w:proofErr w:type="spellStart"/>
            <w:r w:rsidRPr="008747BC">
              <w:rPr>
                <w:rFonts w:eastAsia="TimesNewRomanPSMT"/>
                <w:color w:val="000000"/>
                <w:lang w:val="el-GR"/>
              </w:rPr>
              <w:t>γαστρο</w:t>
            </w:r>
            <w:proofErr w:type="spellEnd"/>
            <w:r w:rsidRPr="008747BC">
              <w:rPr>
                <w:rFonts w:eastAsia="TimesNewRomanPSMT"/>
                <w:color w:val="000000"/>
                <w:lang w:val="el-GR"/>
              </w:rPr>
              <w:t>-</w:t>
            </w:r>
            <w:proofErr w:type="spellStart"/>
            <w:r w:rsidRPr="008747BC">
              <w:rPr>
                <w:rFonts w:eastAsia="TimesNewRomanPSMT"/>
                <w:color w:val="000000"/>
                <w:lang w:val="el-GR"/>
              </w:rPr>
              <w:t>εντερο</w:t>
            </w:r>
            <w:proofErr w:type="spellEnd"/>
            <w:r w:rsidRPr="008747BC">
              <w:rPr>
                <w:rFonts w:eastAsia="TimesNewRomanPSMT"/>
                <w:color w:val="000000"/>
                <w:lang w:val="el-GR"/>
              </w:rPr>
              <w:t>-παγκρεατικούς ενδοκρινείς όγκους (</w:t>
            </w:r>
            <w:r w:rsidRPr="008747BC">
              <w:rPr>
                <w:rFonts w:eastAsia="TimesNewRomanPSMT"/>
                <w:color w:val="000000"/>
              </w:rPr>
              <w:t>GEP</w:t>
            </w:r>
            <w:r w:rsidRPr="008747BC">
              <w:rPr>
                <w:rFonts w:eastAsia="TimesNewRomanPSMT"/>
                <w:color w:val="000000"/>
                <w:lang w:val="el-GR"/>
              </w:rPr>
              <w:t>-</w:t>
            </w:r>
            <w:r w:rsidRPr="008747BC">
              <w:rPr>
                <w:rFonts w:eastAsia="TimesNewRomanPSMT"/>
                <w:color w:val="000000"/>
              </w:rPr>
              <w:t>NET</w:t>
            </w:r>
            <w:r w:rsidRPr="008747BC">
              <w:rPr>
                <w:rFonts w:eastAsia="TimesNewRomanPSMT"/>
                <w:color w:val="000000"/>
                <w:lang w:val="el-GR"/>
              </w:rPr>
              <w:t>), για τον εντοπισμό πρωτογενών όγκων και των μεταστάσεών τους.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B7" w:rsidRPr="008747BC" w:rsidRDefault="00DF6AB7" w:rsidP="00847061">
            <w:pPr>
              <w:spacing w:after="0"/>
              <w:jc w:val="center"/>
            </w:pPr>
            <w:r w:rsidRPr="008747BC">
              <w:rPr>
                <w:lang w:val="el-GR"/>
              </w:rPr>
              <w:t>Ναι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B7" w:rsidRPr="008747BC" w:rsidRDefault="00DF6AB7" w:rsidP="00847061">
            <w:pPr>
              <w:spacing w:after="0"/>
              <w:rPr>
                <w:lang w:val="el-GR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B7" w:rsidRPr="008747BC" w:rsidRDefault="00DF6AB7" w:rsidP="00847061">
            <w:pPr>
              <w:spacing w:after="0"/>
              <w:rPr>
                <w:lang w:val="el-GR"/>
              </w:rPr>
            </w:pPr>
          </w:p>
        </w:tc>
      </w:tr>
    </w:tbl>
    <w:p w:rsidR="00DF6AB7" w:rsidRPr="008747BC" w:rsidRDefault="00DF6AB7" w:rsidP="00DF6AB7">
      <w:pPr>
        <w:rPr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1"/>
        <w:gridCol w:w="1647"/>
        <w:gridCol w:w="1241"/>
        <w:gridCol w:w="1431"/>
      </w:tblGrid>
      <w:tr w:rsidR="00DF6AB7" w:rsidRPr="008747BC" w:rsidTr="00847061">
        <w:trPr>
          <w:tblHeader/>
        </w:trPr>
        <w:tc>
          <w:tcPr>
            <w:tcW w:w="2498" w:type="pct"/>
            <w:vAlign w:val="center"/>
          </w:tcPr>
          <w:p w:rsidR="00DF6AB7" w:rsidRPr="008747BC" w:rsidRDefault="00DF6AB7" w:rsidP="00847061">
            <w:pPr>
              <w:spacing w:after="0"/>
              <w:rPr>
                <w:b/>
                <w:lang w:val="el-GR"/>
              </w:rPr>
            </w:pPr>
            <w:r w:rsidRPr="008747BC">
              <w:rPr>
                <w:b/>
                <w:lang w:val="el-GR"/>
              </w:rPr>
              <w:t xml:space="preserve">Λοιποί όροι </w:t>
            </w:r>
          </w:p>
        </w:tc>
        <w:tc>
          <w:tcPr>
            <w:tcW w:w="954" w:type="pct"/>
            <w:vAlign w:val="center"/>
          </w:tcPr>
          <w:p w:rsidR="00DF6AB7" w:rsidRPr="008747BC" w:rsidRDefault="00DF6AB7" w:rsidP="00847061">
            <w:pPr>
              <w:spacing w:after="0"/>
              <w:jc w:val="center"/>
              <w:rPr>
                <w:b/>
                <w:lang w:val="el-GR"/>
              </w:rPr>
            </w:pPr>
            <w:r w:rsidRPr="008747BC">
              <w:rPr>
                <w:b/>
                <w:lang w:val="el-GR"/>
              </w:rPr>
              <w:t>Υποχρεωτικός</w:t>
            </w:r>
          </w:p>
        </w:tc>
        <w:tc>
          <w:tcPr>
            <w:tcW w:w="719" w:type="pct"/>
            <w:vAlign w:val="center"/>
          </w:tcPr>
          <w:p w:rsidR="00DF6AB7" w:rsidRPr="008747BC" w:rsidRDefault="00DF6AB7" w:rsidP="00847061">
            <w:pPr>
              <w:spacing w:after="0"/>
              <w:rPr>
                <w:b/>
                <w:lang w:val="el-GR"/>
              </w:rPr>
            </w:pPr>
            <w:r w:rsidRPr="008747BC">
              <w:rPr>
                <w:b/>
                <w:lang w:val="el-GR"/>
              </w:rPr>
              <w:t>Απάντηση</w:t>
            </w:r>
          </w:p>
        </w:tc>
        <w:tc>
          <w:tcPr>
            <w:tcW w:w="829" w:type="pct"/>
            <w:vAlign w:val="center"/>
          </w:tcPr>
          <w:p w:rsidR="00DF6AB7" w:rsidRPr="008747BC" w:rsidRDefault="00DF6AB7" w:rsidP="00847061">
            <w:pPr>
              <w:spacing w:after="0"/>
              <w:rPr>
                <w:b/>
                <w:lang w:val="el-GR"/>
              </w:rPr>
            </w:pPr>
            <w:r w:rsidRPr="008747BC">
              <w:rPr>
                <w:b/>
                <w:lang w:val="el-GR"/>
              </w:rPr>
              <w:t>Παραπομπή</w:t>
            </w:r>
          </w:p>
        </w:tc>
      </w:tr>
      <w:tr w:rsidR="00DF6AB7" w:rsidRPr="008747BC" w:rsidTr="00847061">
        <w:tc>
          <w:tcPr>
            <w:tcW w:w="2498" w:type="pct"/>
            <w:vAlign w:val="center"/>
          </w:tcPr>
          <w:p w:rsidR="00DF6AB7" w:rsidRPr="008747BC" w:rsidRDefault="00DF6AB7" w:rsidP="00DF6AB7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8747BC">
              <w:rPr>
                <w:lang w:val="el-GR"/>
              </w:rPr>
              <w:t xml:space="preserve">Τα προϊόντα θα παραδίδονται το αργότερο σε δέκα (10) ημερολογιακές ημέρες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8747BC">
              <w:rPr>
                <w:lang w:val="el-GR"/>
              </w:rPr>
              <w:t>κλπ</w:t>
            </w:r>
            <w:proofErr w:type="spellEnd"/>
            <w:r w:rsidRPr="008747BC">
              <w:rPr>
                <w:lang w:val="el-GR"/>
              </w:rPr>
              <w:t>).</w:t>
            </w:r>
          </w:p>
        </w:tc>
        <w:tc>
          <w:tcPr>
            <w:tcW w:w="954" w:type="pct"/>
            <w:vAlign w:val="center"/>
          </w:tcPr>
          <w:p w:rsidR="00DF6AB7" w:rsidRPr="008747BC" w:rsidRDefault="00DF6AB7" w:rsidP="00847061">
            <w:pPr>
              <w:spacing w:after="0"/>
              <w:jc w:val="center"/>
              <w:rPr>
                <w:lang w:val="el-GR"/>
              </w:rPr>
            </w:pPr>
            <w:r w:rsidRPr="008747BC">
              <w:rPr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DF6AB7" w:rsidRPr="008747BC" w:rsidRDefault="00DF6AB7" w:rsidP="00847061">
            <w:pPr>
              <w:spacing w:after="0"/>
              <w:rPr>
                <w:lang w:val="el-GR"/>
              </w:rPr>
            </w:pPr>
          </w:p>
        </w:tc>
        <w:tc>
          <w:tcPr>
            <w:tcW w:w="829" w:type="pct"/>
            <w:vAlign w:val="center"/>
          </w:tcPr>
          <w:p w:rsidR="00DF6AB7" w:rsidRPr="008747BC" w:rsidRDefault="00DF6AB7" w:rsidP="00847061">
            <w:pPr>
              <w:spacing w:after="0"/>
              <w:rPr>
                <w:lang w:val="el-GR"/>
              </w:rPr>
            </w:pPr>
          </w:p>
        </w:tc>
      </w:tr>
      <w:tr w:rsidR="00DF6AB7" w:rsidRPr="008747BC" w:rsidTr="00847061">
        <w:tc>
          <w:tcPr>
            <w:tcW w:w="2498" w:type="pct"/>
            <w:vAlign w:val="center"/>
          </w:tcPr>
          <w:p w:rsidR="00DF6AB7" w:rsidRPr="008747BC" w:rsidRDefault="00DF6AB7" w:rsidP="00DF6AB7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8747BC">
              <w:rPr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954" w:type="pct"/>
            <w:vAlign w:val="center"/>
          </w:tcPr>
          <w:p w:rsidR="00DF6AB7" w:rsidRPr="008747BC" w:rsidRDefault="00DF6AB7" w:rsidP="00847061">
            <w:pPr>
              <w:spacing w:after="0"/>
              <w:jc w:val="center"/>
              <w:rPr>
                <w:lang w:val="el-GR"/>
              </w:rPr>
            </w:pPr>
            <w:r w:rsidRPr="008747BC">
              <w:rPr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DF6AB7" w:rsidRPr="008747BC" w:rsidRDefault="00DF6AB7" w:rsidP="00847061">
            <w:pPr>
              <w:spacing w:after="0"/>
              <w:rPr>
                <w:lang w:val="el-GR"/>
              </w:rPr>
            </w:pPr>
          </w:p>
        </w:tc>
        <w:tc>
          <w:tcPr>
            <w:tcW w:w="829" w:type="pct"/>
            <w:vAlign w:val="center"/>
          </w:tcPr>
          <w:p w:rsidR="00DF6AB7" w:rsidRPr="008747BC" w:rsidRDefault="00DF6AB7" w:rsidP="00847061">
            <w:pPr>
              <w:spacing w:after="0"/>
              <w:rPr>
                <w:lang w:val="el-GR"/>
              </w:rPr>
            </w:pPr>
          </w:p>
        </w:tc>
      </w:tr>
      <w:tr w:rsidR="00DF6AB7" w:rsidRPr="00227BA7" w:rsidTr="00847061">
        <w:tc>
          <w:tcPr>
            <w:tcW w:w="2498" w:type="pct"/>
            <w:vAlign w:val="center"/>
          </w:tcPr>
          <w:p w:rsidR="00DF6AB7" w:rsidRPr="008747BC" w:rsidRDefault="00DF6AB7" w:rsidP="00DF6AB7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8747BC">
              <w:rPr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954" w:type="pct"/>
            <w:vAlign w:val="center"/>
          </w:tcPr>
          <w:p w:rsidR="00DF6AB7" w:rsidRPr="00227BA7" w:rsidRDefault="00DF6AB7" w:rsidP="00847061">
            <w:pPr>
              <w:spacing w:after="0"/>
              <w:jc w:val="center"/>
              <w:rPr>
                <w:lang w:val="el-GR"/>
              </w:rPr>
            </w:pPr>
            <w:r w:rsidRPr="008747BC">
              <w:rPr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DF6AB7" w:rsidRPr="00227BA7" w:rsidRDefault="00DF6AB7" w:rsidP="00847061">
            <w:pPr>
              <w:spacing w:after="0"/>
              <w:rPr>
                <w:lang w:val="el-GR"/>
              </w:rPr>
            </w:pPr>
          </w:p>
        </w:tc>
        <w:tc>
          <w:tcPr>
            <w:tcW w:w="829" w:type="pct"/>
            <w:vAlign w:val="center"/>
          </w:tcPr>
          <w:p w:rsidR="00DF6AB7" w:rsidRPr="00227BA7" w:rsidRDefault="00DF6AB7" w:rsidP="00847061">
            <w:pPr>
              <w:spacing w:after="0"/>
              <w:rPr>
                <w:lang w:val="el-GR"/>
              </w:rPr>
            </w:pPr>
          </w:p>
        </w:tc>
      </w:tr>
    </w:tbl>
    <w:p w:rsidR="00DF6AB7" w:rsidRDefault="00DF6AB7" w:rsidP="00DF6AB7">
      <w:pPr>
        <w:suppressAutoHyphens w:val="0"/>
        <w:autoSpaceDE w:val="0"/>
        <w:spacing w:before="57" w:after="57"/>
        <w:rPr>
          <w:lang w:val="el-GR"/>
        </w:rPr>
      </w:pPr>
    </w:p>
    <w:p w:rsidR="001D0166" w:rsidRDefault="001D0166"/>
    <w:sectPr w:rsidR="001D016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037296"/>
    <w:multiLevelType w:val="multilevel"/>
    <w:tmpl w:val="34002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5201499D"/>
    <w:multiLevelType w:val="multilevel"/>
    <w:tmpl w:val="34002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AB7"/>
    <w:rsid w:val="001D0166"/>
    <w:rsid w:val="00D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B91789-D675-4727-84AA-6185E8FB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6AB7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6A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DF6AB7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F6AB7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DF6AB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2023-01-11T10:06:00Z</dcterms:created>
  <dcterms:modified xsi:type="dcterms:W3CDTF">2023-01-11T10:07:00Z</dcterms:modified>
</cp:coreProperties>
</file>