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5133E0" w:rsidTr="005133E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33E0" w:rsidRDefault="005133E0">
            <w:pPr>
              <w:rPr>
                <w:rFonts w:asciiTheme="minorHAnsi" w:hAnsiTheme="minorHAnsi" w:cstheme="minorHAnsi"/>
                <w:u w:val="single"/>
                <w:lang w:val="el-GR" w:eastAsia="zh-CN"/>
              </w:rPr>
            </w:pPr>
            <w:r>
              <w:rPr>
                <w:rFonts w:asciiTheme="minorHAnsi" w:hAnsiTheme="minorHAnsi" w:cstheme="minorHAnsi"/>
                <w:b/>
                <w:u w:val="single"/>
                <w:lang w:val="el-GR"/>
              </w:rPr>
              <w:t>Γενικές απαιτήσεις από τους συμμετέχοντες για όλα τα Τμήματα της σύμβασης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5133E0" w:rsidTr="005133E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 w:rsidP="005133E0">
            <w:pPr>
              <w:numPr>
                <w:ilvl w:val="0"/>
                <w:numId w:val="7"/>
              </w:numPr>
              <w:tabs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3E0" w:rsidRDefault="005133E0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3E0" w:rsidRDefault="005133E0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5133E0" w:rsidTr="005133E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 w:rsidP="005133E0">
            <w:pPr>
              <w:numPr>
                <w:ilvl w:val="0"/>
                <w:numId w:val="8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είκοσι (20) </w:t>
            </w:r>
            <w:proofErr w:type="spellStart"/>
            <w:r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3E0" w:rsidRDefault="005133E0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3E0" w:rsidRDefault="005133E0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5133E0" w:rsidTr="005133E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 w:rsidP="005133E0">
            <w:pPr>
              <w:numPr>
                <w:ilvl w:val="0"/>
                <w:numId w:val="8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3E0" w:rsidRDefault="005133E0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3E0" w:rsidRDefault="005133E0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5133E0" w:rsidTr="005133E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 w:rsidP="005133E0">
            <w:pPr>
              <w:numPr>
                <w:ilvl w:val="0"/>
                <w:numId w:val="8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3E0" w:rsidRDefault="005133E0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3E0" w:rsidRDefault="005133E0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5133E0" w:rsidTr="005133E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 w:rsidP="005133E0">
            <w:pPr>
              <w:numPr>
                <w:ilvl w:val="0"/>
                <w:numId w:val="8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3E0" w:rsidRDefault="005133E0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3E0" w:rsidRDefault="005133E0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5133E0" w:rsidTr="005133E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>
            <w:pPr>
              <w:suppressAutoHyphens w:val="0"/>
              <w:spacing w:after="0"/>
              <w:rPr>
                <w:rFonts w:asciiTheme="minorHAnsi" w:hAnsiTheme="minorHAnsi" w:cstheme="minorHAnsi"/>
                <w:b/>
                <w:u w:val="single"/>
                <w:lang w:val="el-GR"/>
              </w:rPr>
            </w:pPr>
            <w:r>
              <w:rPr>
                <w:rFonts w:asciiTheme="minorHAnsi" w:hAnsiTheme="minorHAnsi" w:cstheme="minorHAnsi"/>
                <w:b/>
                <w:u w:val="single"/>
                <w:lang w:val="el-GR"/>
              </w:rPr>
              <w:t>Ειδικότερα για τα Τμήματα 1-5 της σύμβασης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>
            <w:pPr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>
            <w:pPr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5133E0" w:rsidTr="005133E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 w:rsidP="005133E0">
            <w:pPr>
              <w:numPr>
                <w:ilvl w:val="0"/>
                <w:numId w:val="8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Τα </w:t>
            </w:r>
            <w:proofErr w:type="spellStart"/>
            <w:r>
              <w:rPr>
                <w:rFonts w:asciiTheme="minorHAnsi" w:hAnsiTheme="minorHAnsi" w:cstheme="minorHAnsi"/>
                <w:lang w:val="el-GR"/>
              </w:rPr>
              <w:t>Κιτ</w:t>
            </w:r>
            <w:proofErr w:type="spellEnd"/>
            <w:r>
              <w:rPr>
                <w:rFonts w:asciiTheme="minorHAnsi" w:hAnsiTheme="minorHAnsi" w:cstheme="minorHAnsi"/>
                <w:lang w:val="el-GR"/>
              </w:rPr>
              <w:t xml:space="preserve"> σύζευξης μετάλλου σε πρωτογενές αντίσωμα να περιλαμβάνουν πολυμερές με την μέγιστη διάρκεια ζωής (</w:t>
            </w:r>
            <w:proofErr w:type="spellStart"/>
            <w:r>
              <w:rPr>
                <w:rFonts w:asciiTheme="minorHAnsi" w:hAnsiTheme="minorHAnsi" w:cstheme="minorHAnsi"/>
                <w:lang w:val="el-GR"/>
              </w:rPr>
              <w:t>self-life</w:t>
            </w:r>
            <w:proofErr w:type="spellEnd"/>
            <w:r>
              <w:rPr>
                <w:rFonts w:asciiTheme="minorHAnsi" w:hAnsiTheme="minorHAnsi" w:cstheme="minorHAnsi"/>
                <w:lang w:val="el-GR"/>
              </w:rPr>
              <w:t xml:space="preserve">) αναλωσίμου, σύμφωνα με τις οδηγίες του κατασκευαστή.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E0" w:rsidRDefault="005133E0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3E0" w:rsidRDefault="005133E0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3E0" w:rsidRDefault="005133E0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:rsidR="005133E0" w:rsidRDefault="005133E0" w:rsidP="005133E0">
      <w:pPr>
        <w:rPr>
          <w:rFonts w:eastAsia="SimSun"/>
          <w:lang w:val="el-GR"/>
        </w:rPr>
      </w:pPr>
    </w:p>
    <w:p w:rsidR="005133E0" w:rsidRDefault="005133E0" w:rsidP="005133E0">
      <w:pPr>
        <w:rPr>
          <w:rFonts w:eastAsia="SimSun"/>
          <w:lang w:val="el-GR"/>
        </w:rPr>
      </w:pPr>
      <w:r>
        <w:rPr>
          <w:rFonts w:eastAsia="SimSun"/>
          <w:lang w:val="el-GR"/>
        </w:rPr>
        <w:br w:type="page"/>
      </w:r>
    </w:p>
    <w:tbl>
      <w:tblPr>
        <w:tblW w:w="64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438"/>
        <w:gridCol w:w="1386"/>
        <w:gridCol w:w="851"/>
        <w:gridCol w:w="994"/>
        <w:gridCol w:w="1274"/>
        <w:gridCol w:w="716"/>
        <w:gridCol w:w="1126"/>
        <w:gridCol w:w="1420"/>
      </w:tblGrid>
      <w:tr w:rsidR="008E403F" w:rsidRPr="00B5203C" w:rsidTr="00B5203C">
        <w:trPr>
          <w:cantSplit/>
          <w:trHeight w:val="531"/>
          <w:tblHeader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  <w:lastRenderedPageBreak/>
              <w:t>ΤΕΧΝΙΚΕΣ ΠΡΟΔΙΑΓΡΑΦΕΣ</w:t>
            </w: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  <w:t>α/α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Περιγραφή Είδους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  <w:t>Στόχος αντισώματος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  <w:t>Κλώνος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  <w:t>Μέταλλο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B5203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l-GR"/>
              </w:rPr>
              <w:t>Κωδικός</w:t>
            </w:r>
            <w:proofErr w:type="spellEnd"/>
            <w:r w:rsidRPr="00B5203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l-GR"/>
              </w:rPr>
              <w:t xml:space="preserve"> / παρα</w:t>
            </w:r>
            <w:proofErr w:type="spellStart"/>
            <w:r w:rsidRPr="00B5203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l-GR"/>
              </w:rPr>
              <w:t>γωγός</w:t>
            </w:r>
            <w:proofErr w:type="spellEnd"/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  <w:t>Ποσό</w:t>
            </w:r>
            <w:bookmarkStart w:id="1" w:name="_GoBack"/>
            <w:bookmarkEnd w:id="1"/>
            <w:r w:rsidRPr="00B5203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  <w:t>τητα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5203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Μονάδ</w:t>
            </w:r>
            <w:proofErr w:type="spellEnd"/>
            <w:r w:rsidRPr="00B5203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B5203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μέτρησης</w:t>
            </w:r>
            <w:proofErr w:type="spellEnd"/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  <w:t>Παραπομπή σε έγγραφο του κατασκευ</w:t>
            </w:r>
            <w:r w:rsidRPr="00B5203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l-GR" w:eastAsia="el-GR"/>
              </w:rPr>
              <w:softHyphen/>
              <w:t>αστή</w:t>
            </w: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σύζευξης μετάλλου σε πρωτογενές αντίσωμα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106Cd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σύζευξης μετάλλου σε πρωτογενές αντίσωμα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110Cd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σύζευξης μετάλλου σε πρωτογενές αντίσωμα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142Nd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σύζευξης μετάλλου σε πρωτογενές αντίσωμα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146Nd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σύζευξης μετάλλου σε πρωτογενές αντίσωμα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170Er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6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CD45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HI30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89Y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CD3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UCHT1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141Pr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8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CD117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104D2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143Nd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9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CD38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HIT2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144Nd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CD81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5A6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145Nd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11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CD11c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Bu15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147Sm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12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CD34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581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148Nd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13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CD25/IL-2R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2A3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149Sm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14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CD27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LG.3A10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150Nd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15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Ig lambda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MHL-38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151Eu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n-US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16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CD66b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80H3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152Sm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n-US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17</w:t>
            </w:r>
          </w:p>
        </w:tc>
        <w:tc>
          <w:tcPr>
            <w:tcW w:w="10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CD45RA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HI100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153Eu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18</w:t>
            </w:r>
          </w:p>
        </w:tc>
        <w:tc>
          <w:tcPr>
            <w:tcW w:w="10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CD163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GHI/61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154Sm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19</w:t>
            </w:r>
          </w:p>
        </w:tc>
        <w:tc>
          <w:tcPr>
            <w:tcW w:w="10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CD279/PD-1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EH12.2H7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155Gd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n-US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20</w:t>
            </w:r>
          </w:p>
        </w:tc>
        <w:tc>
          <w:tcPr>
            <w:tcW w:w="10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CD183/CXCR3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G025H7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156Gd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21</w:t>
            </w:r>
          </w:p>
        </w:tc>
        <w:tc>
          <w:tcPr>
            <w:tcW w:w="10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CD194/CCR4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L291H4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158Gd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22</w:t>
            </w:r>
          </w:p>
        </w:tc>
        <w:tc>
          <w:tcPr>
            <w:tcW w:w="10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CD197/CCR7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G043H7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159Tb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23</w:t>
            </w:r>
          </w:p>
        </w:tc>
        <w:tc>
          <w:tcPr>
            <w:tcW w:w="10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Ig kappa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MHK-49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160Gd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lastRenderedPageBreak/>
              <w:t>Τμήμα 24</w:t>
            </w:r>
          </w:p>
        </w:tc>
        <w:tc>
          <w:tcPr>
            <w:tcW w:w="10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CD152/CTLA-4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14D3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161Dy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25</w:t>
            </w:r>
          </w:p>
        </w:tc>
        <w:tc>
          <w:tcPr>
            <w:tcW w:w="10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FoxP3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PCH101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162Dy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26</w:t>
            </w:r>
          </w:p>
        </w:tc>
        <w:tc>
          <w:tcPr>
            <w:tcW w:w="10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CD56/NCAM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NCAM16.2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163Dy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27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CD15/SSEA-1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W6D3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164Dy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28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CD127/IL-7R alpha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A019D5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165Ho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29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CD24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ML5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166Er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30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CD11b/Mac-1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ICRF44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167Er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31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CD138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DL-101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168Er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32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CD274/PD-L1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MIH1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169Tm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33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CD195/CCR5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NP-6G4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171Yb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34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sz w:val="20"/>
                <w:szCs w:val="20"/>
                <w:lang w:val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CD57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HCD57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172Yb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35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HLA-DR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L243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173Yb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36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sz w:val="20"/>
                <w:szCs w:val="20"/>
                <w:lang w:val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CD4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SK3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174Yb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n-US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37</w:t>
            </w:r>
          </w:p>
        </w:tc>
        <w:tc>
          <w:tcPr>
            <w:tcW w:w="10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sz w:val="20"/>
                <w:szCs w:val="20"/>
                <w:lang w:val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CD278/ICOS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C398.4A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175Lu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n-US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38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CD196/CCR6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G034E3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176Yb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5203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39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CD16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3G8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209Bi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40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CD8a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SK1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112Cd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41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CD14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M5E2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195Pt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42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CD19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HIB19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198Pt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43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CD33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WM53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111Cd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44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ΑΝΤΙΣΩΜΑ ΣΥΖΕ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ΓΜΕΝΟ ΜΕ ΜΕΤΑΛΛΟ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CD45RO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UCHL1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194Pt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45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ΥΓΡΑ ΕΠΕΞΕΡΓΑΣΙΑΣ ΚΥΤΤΑΡΩΝ ΓΙΑ ΑΝΑΛΥΣΕΙΣ ΚΥΤΤΑΡΟΜΕΤΡΙΑΣ ΜΑΖΑΣ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proofErr w:type="spellStart"/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Maxpar</w:t>
            </w:r>
            <w:proofErr w:type="spellEnd"/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Cell </w:t>
            </w:r>
            <w:proofErr w:type="spellStart"/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Staininng</w:t>
            </w:r>
            <w:proofErr w:type="spellEnd"/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Buffer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46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ΥΓΡΑ ΕΠΕΞΕΡΓΑΣΙΑΣ ΚΥΤΤΑΡΩΝ ΓΙΑ ΑΝΑΛΥΣΕΙΣ ΚΥΤΤΑΡΟΜΕΤΡΙΑΣ ΜΑΖΑΣ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proofErr w:type="spellStart"/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Maxpar</w:t>
            </w:r>
            <w:proofErr w:type="spellEnd"/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PBS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47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ΥΓΡΑ ΕΠΕΞΕΡΓΑΣΙΑΣ ΚΥΤΤΑΡΩΝ ΓΙΑ ΑΝΑΛΥΣΕΙΣ ΚΥΤΤΑΡΟΜΕΤΡΙΑΣ ΜΑΖΑΣ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proofErr w:type="spellStart"/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Maxpar</w:t>
            </w:r>
            <w:proofErr w:type="spellEnd"/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Fix Perm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Τμήμα 48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ΤΡΙΧΟΕΙΔΗ ΣΩΛΗΝΑΚΙΑ ΜΕΤΑΦΟΡΑΣ ΔΕΙΓΜΑΤΟΣ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Sample Capillary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B5203C" w:rsidRPr="00B5203C" w:rsidTr="00B5203C">
        <w:trPr>
          <w:cantSplit/>
          <w:trHeight w:val="531"/>
          <w:tblHeader/>
          <w:jc w:val="center"/>
        </w:trPr>
        <w:tc>
          <w:tcPr>
            <w:tcW w:w="442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lastRenderedPageBreak/>
              <w:t>Τμήμα 49</w:t>
            </w:r>
          </w:p>
        </w:tc>
        <w:tc>
          <w:tcPr>
            <w:tcW w:w="10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left"/>
              <w:rPr>
                <w:color w:val="000000"/>
                <w:sz w:val="20"/>
                <w:szCs w:val="20"/>
                <w:lang w:val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ΥΓΡΟ ΚΑΛΙΜΠΡΑΡΙΣΜΑΤΟΣ ΓΙΑ ΤΟΝ ΚΥΤΤΑΡΟΜΕΤΡΗΤΗ ΜΑΖΑΣ </w:t>
            </w: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HELIOS</w:t>
            </w:r>
          </w:p>
        </w:tc>
        <w:tc>
          <w:tcPr>
            <w:tcW w:w="619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Tuning Solution</w:t>
            </w:r>
          </w:p>
        </w:tc>
        <w:tc>
          <w:tcPr>
            <w:tcW w:w="38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44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  <w:r w:rsidRPr="00B5203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9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520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B5203C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634" w:type="pct"/>
            <w:shd w:val="clear" w:color="auto" w:fill="auto"/>
            <w:noWrap/>
            <w:vAlign w:val="center"/>
          </w:tcPr>
          <w:p w:rsidR="008E403F" w:rsidRPr="00B5203C" w:rsidRDefault="008E403F" w:rsidP="00D34F9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 w:eastAsia="el-GR"/>
              </w:rPr>
            </w:pPr>
          </w:p>
        </w:tc>
      </w:tr>
    </w:tbl>
    <w:p w:rsidR="00B5203C" w:rsidRPr="004C39D7" w:rsidRDefault="00B5203C" w:rsidP="00B5203C">
      <w:pPr>
        <w:spacing w:before="120"/>
        <w:rPr>
          <w:u w:val="single"/>
          <w:lang w:val="el-GR"/>
        </w:rPr>
      </w:pPr>
      <w:r w:rsidRPr="004C39D7">
        <w:rPr>
          <w:u w:val="single"/>
          <w:lang w:val="el-GR"/>
        </w:rPr>
        <w:t xml:space="preserve">Προσφορές υποβάλλονται για ένα, περισσότερα ή όλα από τα ανωτέρω ζητούμενα τμήματα, στις  </w:t>
      </w:r>
      <w:proofErr w:type="spellStart"/>
      <w:r w:rsidRPr="004C39D7">
        <w:rPr>
          <w:u w:val="single"/>
          <w:lang w:val="el-GR"/>
        </w:rPr>
        <w:t>προκηρυσσόμενες</w:t>
      </w:r>
      <w:proofErr w:type="spellEnd"/>
      <w:r w:rsidRPr="004C39D7">
        <w:rPr>
          <w:u w:val="single"/>
          <w:lang w:val="el-GR"/>
        </w:rPr>
        <w:t xml:space="preserve"> ποσότητες.</w:t>
      </w:r>
    </w:p>
    <w:p w:rsidR="005133E0" w:rsidRPr="005133E0" w:rsidRDefault="00B5203C" w:rsidP="00B5203C">
      <w:pPr>
        <w:rPr>
          <w:rFonts w:eastAsia="SimSun"/>
          <w:lang w:val="el-GR"/>
        </w:rPr>
      </w:pPr>
      <w:r w:rsidRPr="00B510BB">
        <w:rPr>
          <w:lang w:val="el-GR"/>
        </w:rPr>
        <w:t xml:space="preserve">Ο μέγιστος αριθμός τμημάτων που μπορεί να ανατεθεί σε έναν προσφέροντα ορίζεται </w:t>
      </w:r>
      <w:r>
        <w:rPr>
          <w:lang w:val="el-GR"/>
        </w:rPr>
        <w:t>σε σαράντα εννέα</w:t>
      </w:r>
      <w:r w:rsidRPr="00B510BB">
        <w:rPr>
          <w:lang w:val="el-GR"/>
        </w:rPr>
        <w:t xml:space="preserve"> (</w:t>
      </w:r>
      <w:r>
        <w:rPr>
          <w:lang w:val="el-GR"/>
        </w:rPr>
        <w:t>49</w:t>
      </w:r>
      <w:r w:rsidRPr="00B510BB">
        <w:rPr>
          <w:lang w:val="el-GR"/>
        </w:rPr>
        <w:t>).</w:t>
      </w:r>
    </w:p>
    <w:sectPr w:rsidR="005133E0" w:rsidRPr="005133E0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2A6992"/>
    <w:rsid w:val="004517A3"/>
    <w:rsid w:val="00453423"/>
    <w:rsid w:val="004E4186"/>
    <w:rsid w:val="00505C12"/>
    <w:rsid w:val="005133E0"/>
    <w:rsid w:val="00575B10"/>
    <w:rsid w:val="005A6E5C"/>
    <w:rsid w:val="0068493C"/>
    <w:rsid w:val="008D4A3B"/>
    <w:rsid w:val="008E403F"/>
    <w:rsid w:val="00A64FA7"/>
    <w:rsid w:val="00AF14B6"/>
    <w:rsid w:val="00B5203C"/>
    <w:rsid w:val="00B86BA4"/>
    <w:rsid w:val="00C11CBE"/>
    <w:rsid w:val="00C17F23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7DFA2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3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6</cp:revision>
  <dcterms:created xsi:type="dcterms:W3CDTF">2021-11-12T07:17:00Z</dcterms:created>
  <dcterms:modified xsi:type="dcterms:W3CDTF">2024-04-08T07:50:00Z</dcterms:modified>
</cp:coreProperties>
</file>