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3A1F26" w:rsidRPr="00F112BB" w:rsidTr="00F34E33">
        <w:tc>
          <w:tcPr>
            <w:tcW w:w="2776" w:type="pct"/>
            <w:vAlign w:val="bottom"/>
          </w:tcPr>
          <w:p w:rsidR="003A1F26" w:rsidRPr="00F112BB" w:rsidRDefault="003A1F26" w:rsidP="00F34E33">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47" w:type="pct"/>
            <w:vAlign w:val="center"/>
          </w:tcPr>
          <w:p w:rsidR="003A1F26" w:rsidRPr="00F112BB" w:rsidRDefault="003A1F26" w:rsidP="00F34E33">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3A1F26" w:rsidRPr="00F112BB" w:rsidRDefault="003A1F26" w:rsidP="00F34E33">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3A1F26">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Να πληρούν τα προβλεπόμενα στην Υ.Α. ΔΥ8δ/Γ.Π. οικ. 1348/07-01-04 (ΦΕΚ 32/Β΄/16-01-04) «Αρχές και κατευθυντήριες γραμμές ορθής πρακτικής διανομής ιατροτεχνολογικών προϊόντων», όπως αυτή κάθε φορά ισχύει, για τις εταιρείες διακίνησης ιατροτεχνολογικών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η.η από την παραγγελία τους, η οποία θα δίνεται από τα αρμόδια όργανα που ορίζει το Ι.ΙΒ.Ε.Α.Α με οποιοδήποτε μέσο (τηλεφωνικά, ηλεκτρονικό μήνυμα κλπ).</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r w:rsidR="003A1F26" w:rsidRPr="00F112BB" w:rsidTr="00F34E33">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3A1F2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3A1F26" w:rsidRPr="00F112BB" w:rsidRDefault="003A1F26" w:rsidP="00F34E33">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3A1F26" w:rsidRPr="00F112BB" w:rsidRDefault="003A1F26" w:rsidP="00F34E33">
            <w:pPr>
              <w:rPr>
                <w:rFonts w:asciiTheme="minorHAnsi" w:hAnsiTheme="minorHAnsi" w:cstheme="minorHAnsi"/>
                <w:lang w:val="el-GR"/>
              </w:rPr>
            </w:pPr>
          </w:p>
        </w:tc>
      </w:tr>
    </w:tbl>
    <w:p w:rsidR="005133E0" w:rsidRDefault="005133E0" w:rsidP="005133E0">
      <w:pPr>
        <w:rPr>
          <w:rFonts w:eastAsia="SimSun"/>
          <w:lang w:val="el-GR"/>
        </w:rPr>
      </w:pPr>
    </w:p>
    <w:p w:rsidR="005133E0" w:rsidRDefault="005133E0" w:rsidP="005133E0">
      <w:pPr>
        <w:rPr>
          <w:rFonts w:eastAsia="SimSun"/>
          <w:lang w:val="el-GR"/>
        </w:rPr>
      </w:pPr>
      <w:r>
        <w:rPr>
          <w:rFonts w:eastAsia="SimSun"/>
          <w:lang w:val="el-GR"/>
        </w:rPr>
        <w:br w:type="page"/>
      </w:r>
    </w:p>
    <w:tbl>
      <w:tblPr>
        <w:tblW w:w="5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56"/>
        <w:gridCol w:w="4909"/>
        <w:gridCol w:w="1306"/>
        <w:gridCol w:w="986"/>
        <w:gridCol w:w="904"/>
        <w:gridCol w:w="1545"/>
      </w:tblGrid>
      <w:tr w:rsidR="00C22A9D" w:rsidRPr="00C22A9D" w:rsidTr="00C22A9D">
        <w:trPr>
          <w:trHeight w:val="35"/>
          <w:tblHeader/>
          <w:jc w:val="center"/>
        </w:trPr>
        <w:tc>
          <w:tcPr>
            <w:tcW w:w="5000" w:type="pct"/>
            <w:gridSpan w:val="6"/>
            <w:tcBorders>
              <w:top w:val="nil"/>
              <w:left w:val="nil"/>
              <w:bottom w:val="single" w:sz="4" w:space="0" w:color="auto"/>
              <w:right w:val="nil"/>
            </w:tcBorders>
            <w:vAlign w:val="center"/>
          </w:tcPr>
          <w:p w:rsidR="00C22A9D" w:rsidRPr="00C22A9D" w:rsidRDefault="00C22A9D" w:rsidP="00F517CA">
            <w:pPr>
              <w:spacing w:before="120"/>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lastRenderedPageBreak/>
              <w:t>ΤΕΧΝΙΚΕΣ ΠΡΟΔΙΑΓΡΑΦΕΣ ΕΙΔΩΝ</w:t>
            </w:r>
          </w:p>
        </w:tc>
      </w:tr>
      <w:tr w:rsidR="00C22A9D" w:rsidRPr="00C22A9D" w:rsidTr="00C22A9D">
        <w:trPr>
          <w:trHeight w:val="35"/>
          <w:tblHeader/>
          <w:jc w:val="center"/>
        </w:trPr>
        <w:tc>
          <w:tcPr>
            <w:tcW w:w="272"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α/α</w:t>
            </w:r>
          </w:p>
        </w:tc>
        <w:tc>
          <w:tcPr>
            <w:tcW w:w="2405"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rPr>
                <w:rFonts w:asciiTheme="minorHAnsi" w:hAnsiTheme="minorHAnsi" w:cstheme="minorHAnsi"/>
                <w:b/>
                <w:color w:val="000000"/>
                <w:sz w:val="19"/>
                <w:szCs w:val="19"/>
                <w:lang w:val="el-GR"/>
              </w:rPr>
            </w:pPr>
            <w:r w:rsidRPr="00C22A9D">
              <w:rPr>
                <w:rFonts w:asciiTheme="minorHAnsi" w:hAnsiTheme="minorHAnsi" w:cstheme="minorHAnsi"/>
                <w:b/>
                <w:color w:val="000000"/>
                <w:sz w:val="19"/>
                <w:szCs w:val="19"/>
                <w:lang w:val="el-GR"/>
              </w:rPr>
              <w:t>Περιγραφή ειδών</w:t>
            </w:r>
          </w:p>
        </w:tc>
        <w:tc>
          <w:tcPr>
            <w:tcW w:w="640"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Κωδικός/ Παραγωγός</w:t>
            </w:r>
          </w:p>
        </w:tc>
        <w:tc>
          <w:tcPr>
            <w:tcW w:w="483"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Ποσότητα</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μ.μ.</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Παραπομπή σε έγγραφο του κατασκευαστή</w:t>
            </w:r>
          </w:p>
        </w:tc>
      </w:tr>
      <w:tr w:rsidR="00C22A9D" w:rsidRPr="00C22A9D" w:rsidTr="00C22A9D">
        <w:trPr>
          <w:trHeight w:val="3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rPr>
              <w:t>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color w:val="000000"/>
                <w:sz w:val="19"/>
                <w:szCs w:val="19"/>
                <w:lang w:val="el-GR"/>
              </w:rPr>
            </w:pPr>
            <w:r w:rsidRPr="00C22A9D">
              <w:rPr>
                <w:rFonts w:asciiTheme="minorHAnsi" w:hAnsiTheme="minorHAnsi" w:cstheme="minorHAnsi"/>
                <w:b/>
                <w:color w:val="000000"/>
                <w:sz w:val="19"/>
                <w:szCs w:val="19"/>
                <w:lang w:val="el-GR"/>
              </w:rPr>
              <w:t>ΤΜΗΜΑ 1 - ΠΛΑΣΤΙΚΑ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filtered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0,2-10 </w:t>
            </w:r>
            <w:r w:rsidRPr="00C22A9D">
              <w:rPr>
                <w:rFonts w:asciiTheme="minorHAnsi" w:hAnsiTheme="minorHAnsi" w:cstheme="minorHAnsi"/>
                <w:sz w:val="19"/>
                <w:szCs w:val="19"/>
              </w:rPr>
              <w:t>Ul</w:t>
            </w:r>
            <w:r w:rsidRPr="00C22A9D">
              <w:rPr>
                <w:rFonts w:asciiTheme="minorHAnsi" w:hAnsiTheme="minorHAnsi" w:cstheme="minorHAnsi"/>
                <w:sz w:val="19"/>
                <w:szCs w:val="19"/>
                <w:lang w:val="el-GR"/>
              </w:rPr>
              <w:t>: Ρύγχη πιπεττών με φίλτρο 10μl λευκά, σε βάση με στατώ 96 θέσων χρώματος σκούρου γκρι. Η βάση να είναι πολλαπλών χρήσεων κατάλληλη για υποδοχ</w:t>
            </w:r>
            <w:bookmarkStart w:id="1" w:name="_GoBack"/>
            <w:bookmarkEnd w:id="1"/>
            <w:r w:rsidRPr="00C22A9D">
              <w:rPr>
                <w:rFonts w:asciiTheme="minorHAnsi" w:hAnsiTheme="minorHAnsi" w:cstheme="minorHAnsi"/>
                <w:sz w:val="19"/>
                <w:szCs w:val="19"/>
                <w:lang w:val="el-GR"/>
              </w:rPr>
              <w:t>ή αντίστοιχου ανταλλακτικού  στατώ SingleRefill. Τα ρύγχη να έχουν διαβάθμιση στα 2 και 10μl, να είναι DNA-free, DNase-/RNase-free, PCR Inhibitor-free, ATP-free, non-pyrogenic / endotoxin-free, αποστειρωμένα, συμμορφωμένα με ISO 8655-2, IVD, CE, κατάλληλα για τους παρακάτω τύπους πιπεττών: Sarpette M, Eppendorf 0,1 – 2,5μl και 0,5 – 10μl Eppendorf 2 – 20μl, Gilson P2 0,1 – 2μl και P10 0,5 – 10μl Biohit 0,5 – 10μl Labsystem / Finnpipette 0,5 – 10μl και 0,2 – 2μl. Reference 0,5 – 10μL και 2 – 10μl.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6</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480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filtered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2-20 </w:t>
            </w:r>
            <w:r w:rsidRPr="00C22A9D">
              <w:rPr>
                <w:rFonts w:asciiTheme="minorHAnsi" w:hAnsiTheme="minorHAnsi" w:cstheme="minorHAnsi"/>
                <w:sz w:val="19"/>
                <w:szCs w:val="19"/>
              </w:rPr>
              <w:t>Ul</w:t>
            </w:r>
            <w:r w:rsidRPr="00C22A9D">
              <w:rPr>
                <w:rFonts w:asciiTheme="minorHAnsi" w:hAnsiTheme="minorHAnsi" w:cstheme="minorHAnsi"/>
                <w:sz w:val="19"/>
                <w:szCs w:val="19"/>
                <w:lang w:val="el-GR"/>
              </w:rPr>
              <w:t>: Ρύγχη πιπεττών με φίλτρο 20μl, λευκά, σε βάση με στατώ 96 θέσεων χρώματος κίτρινου. Η βάση να είναι πολλαπλών χρήσεων κατάλληλη για υποδοχή αντίστοιχου ανταλλακτικού  στατώ SingleRefill. Τα ρύγχη να έχουν διαβάθμιση στα 10μl, να είναι DNA-free, DNase-/RNase-free, PCR Inhibitor-free, ATP-free, non-pyrogenic / endotoxin-free, αποστειρωμένα, συμμορφωμένα με ISO 8655-2, IVD, CE, κατάλληλα για τους παρακάτω τύπους πιπεττών: Sarpette M 2-20μ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Eppendorf 2-20μl και 10 - 20μl,  Response 4850 5 – 20μl, Pipetman/Gilson(P20) 2 - 20μl, Socorex 2 – 20μl και Lab system orange 5 - 20μl, Rererence 2 – 20μl, Νichiryo 2 – 20μl, Βiohit 5 – 50μl, και 5 – 20μl.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8</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480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filtered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20-200 </w:t>
            </w:r>
            <w:r w:rsidRPr="00C22A9D">
              <w:rPr>
                <w:rFonts w:asciiTheme="minorHAnsi" w:hAnsiTheme="minorHAnsi" w:cstheme="minorHAnsi"/>
                <w:sz w:val="19"/>
                <w:szCs w:val="19"/>
              </w:rPr>
              <w:t>uL</w:t>
            </w:r>
            <w:r w:rsidRPr="00C22A9D">
              <w:rPr>
                <w:rFonts w:asciiTheme="minorHAnsi" w:hAnsiTheme="minorHAnsi" w:cstheme="minorHAnsi"/>
                <w:sz w:val="19"/>
                <w:szCs w:val="19"/>
                <w:lang w:val="el-GR"/>
              </w:rPr>
              <w:t>: Ρύγχη πιπεττών με φίλτρο 200μl, λευκά, σε βάση με στατώ 96 θέσεων χρώματος κίτρινου. Η βάση να είναι πολλαπλών χρήσεων κατάλληλη για υποδοχή ανταλλακτικού  στατώ SingleRefill. Τα ρύγχη να έχουν διαβάθμιση στα 10,50 και 100μl, να είναι Biosphere® plus (Sterile, DNA-free, DNase-/RNase-free, PCR Inhibitor-free, ATP-free, non-pyrogenic / endotoxin-free), αποστειρωμένα, συμμορφωμένα με ISO 8655-2, IVD, CE, κατάλληλα για τους παρακάτω τύπους πιπεττών: Sarpette M, Labystem orange/ Finnpipette 40 – 200μl, Titerman multichannel 25 – 200μl, Gilson pipetman (Ρ200) 20 – 200μl, Biohit 5-50μl και 50 – 200μl, Biohit 20 – 200μl και Biohit multichannel 5 – 50μl.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8</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480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filtered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200-1000 </w:t>
            </w:r>
            <w:proofErr w:type="gramStart"/>
            <w:r w:rsidRPr="00C22A9D">
              <w:rPr>
                <w:rFonts w:asciiTheme="minorHAnsi" w:hAnsiTheme="minorHAnsi" w:cstheme="minorHAnsi"/>
                <w:sz w:val="19"/>
                <w:szCs w:val="19"/>
              </w:rPr>
              <w:t>uL</w:t>
            </w:r>
            <w:r w:rsidRPr="00C22A9D">
              <w:rPr>
                <w:rFonts w:asciiTheme="minorHAnsi" w:hAnsiTheme="minorHAnsi" w:cstheme="minorHAnsi"/>
                <w:sz w:val="19"/>
                <w:szCs w:val="19"/>
                <w:lang w:val="el-GR"/>
              </w:rPr>
              <w:t xml:space="preserve"> :</w:t>
            </w:r>
            <w:proofErr w:type="gramEnd"/>
            <w:r w:rsidRPr="00C22A9D">
              <w:rPr>
                <w:rFonts w:asciiTheme="minorHAnsi" w:hAnsiTheme="minorHAnsi" w:cstheme="minorHAnsi"/>
                <w:sz w:val="19"/>
                <w:szCs w:val="19"/>
                <w:lang w:val="el-GR"/>
              </w:rPr>
              <w:t xml:space="preserve"> Ρύγχη πιπεττών με φίλτρο 1000μl, λευκά, σε σε βάση με στατώ 96 θέσεων χρώματος μπλε.  Η βάση να είναι πολλαπλών χρήσεων κατάλληλη για υποδοχή ανταλλακτικού  στατώ SingleRefill.Τα ρύγχη να έχουν διαβάθμιση στα 100, 500 και 1000μl, να είναι DNA-free, DNase-/RNase-free, PCR Inhibitor-free, ATP-free, non-pyrogenic / endotoxin-free, αποστειρωμένα, συμμορφωμένα με ISO 8655-2, IVD, CE, κατάλληλα για τους παρακάτω τύπους πιπεττών: Sarpette M 100-1000μ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 Eppendorf 100-1000μl, Response 4850 50 – 1000μl, Gilson Pipetman 200-1000μl, Βιοhit 100-1000μl, Socorex 100 – 1000μl, Labsystem 200 – 1000μl, Titertek plus 100-1000μl,  Brand 50 - 1000μl, Rererence 100 – 1000 μl, Nichiryo 100 – 1000 μL, Oxford 200 – 1000μl.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480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PCR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tubes</w:t>
            </w:r>
            <w:r w:rsidRPr="00C22A9D">
              <w:rPr>
                <w:rFonts w:asciiTheme="minorHAnsi" w:hAnsiTheme="minorHAnsi" w:cstheme="minorHAnsi"/>
                <w:sz w:val="19"/>
                <w:szCs w:val="19"/>
                <w:lang w:val="el-GR"/>
              </w:rPr>
              <w:t xml:space="preserve"> 0,2 </w:t>
            </w:r>
            <w:proofErr w:type="gramStart"/>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proofErr w:type="gramEnd"/>
            <w:r w:rsidRPr="00C22A9D">
              <w:rPr>
                <w:rFonts w:asciiTheme="minorHAnsi" w:hAnsiTheme="minorHAnsi" w:cstheme="minorHAnsi"/>
                <w:sz w:val="19"/>
                <w:szCs w:val="19"/>
                <w:lang w:val="el-GR"/>
              </w:rPr>
              <w:t xml:space="preserve"> Μικροσωληνάριο 0,2ml. Να διαθέτει πιστοποίηση PCR Performance Tested (DNA-free, DNase-/RNase-free, PCR Inhibitor-free) ειδικά για qPCR με πολύ λεπτά τοιχώματα. Ανθεκτικό σε φυγοκέντριση έως 8.000 x g και όγκο </w:t>
            </w:r>
            <w:r w:rsidRPr="00C22A9D">
              <w:rPr>
                <w:rFonts w:asciiTheme="minorHAnsi" w:hAnsiTheme="minorHAnsi" w:cstheme="minorHAnsi"/>
                <w:sz w:val="19"/>
                <w:szCs w:val="19"/>
                <w:lang w:val="el-GR"/>
              </w:rPr>
              <w:lastRenderedPageBreak/>
              <w:t>εργασίας 10 μl - 0,2 ml. Να διαθέτουν πιστοποίηση CE IVD. Συσκευασία σε σακούλες minigrip.</w:t>
            </w:r>
          </w:p>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Συσκευασία 500 X 4 = 2000 τεμάχια.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proofErr w:type="gramStart"/>
            <w:r w:rsidRPr="00C22A9D">
              <w:rPr>
                <w:rFonts w:asciiTheme="minorHAnsi" w:hAnsiTheme="minorHAnsi" w:cstheme="minorHAnsi"/>
                <w:sz w:val="19"/>
                <w:szCs w:val="19"/>
              </w:rPr>
              <w:t xml:space="preserve">500 </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tubes</w:t>
            </w:r>
            <w:proofErr w:type="gramEnd"/>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0,2-10 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Ρύγχη πιπεττών 10μl, λευκά, PCR Performance Tested (DNA-free, DNase-/RNase-free, PCR Inhibitor-free</w:t>
            </w:r>
            <w:proofErr w:type="gramStart"/>
            <w:r w:rsidRPr="00C22A9D">
              <w:rPr>
                <w:rFonts w:asciiTheme="minorHAnsi" w:hAnsiTheme="minorHAnsi" w:cstheme="minorHAnsi"/>
                <w:sz w:val="19"/>
                <w:szCs w:val="19"/>
                <w:lang w:val="el-GR"/>
              </w:rPr>
              <w:t>),  με</w:t>
            </w:r>
            <w:proofErr w:type="gramEnd"/>
            <w:r w:rsidRPr="00C22A9D">
              <w:rPr>
                <w:rFonts w:asciiTheme="minorHAnsi" w:hAnsiTheme="minorHAnsi" w:cstheme="minorHAnsi"/>
                <w:sz w:val="19"/>
                <w:szCs w:val="19"/>
                <w:lang w:val="el-GR"/>
              </w:rPr>
              <w:t xml:space="preserve"> διαβάθμιση στα 2 και 10μl, συμμορφωμένα με ISO 8655-2, IVD, CE, κατάλληλα για τους παρακάτω τύπους πιπεττών: Sarpette M 0,5 10μλ , Eppendorf 0,1 – 2,5μl και 0,5 – 10μl Eppendorf 2 – 20μl, Gilson P2 0,1 – 2μl και P10 0,5 – 10μl Biohit 0,5 – 10μl Labsystem / Finnpipette 0,5 – 10μl και 0,2 – 2μl.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1000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20-200 </w:t>
            </w:r>
            <w:r w:rsidRPr="00C22A9D">
              <w:rPr>
                <w:rFonts w:asciiTheme="minorHAnsi" w:hAnsiTheme="minorHAnsi" w:cstheme="minorHAnsi"/>
                <w:sz w:val="19"/>
                <w:szCs w:val="19"/>
              </w:rPr>
              <w:t>uL</w:t>
            </w:r>
            <w:r w:rsidRPr="00C22A9D">
              <w:rPr>
                <w:rFonts w:asciiTheme="minorHAnsi" w:hAnsiTheme="minorHAnsi" w:cstheme="minorHAnsi"/>
                <w:sz w:val="19"/>
                <w:szCs w:val="19"/>
                <w:lang w:val="el-GR"/>
              </w:rPr>
              <w:t>: Ρύγχη πιπεττών 200μl, λευκά, PCR Performance Tested (DNA-free, DNase-/RNase-free, PCR Inhibitor-free),με διαβάθμιση στα 10,50 και 100μl, συμμορφωμένα με ISO 8655-2, IVD, CE,  κατάλληλα για τους παρακάτω τύπους πιπεττών: Sarpette M, Eppendorf 2-20μl και 10 - 100μl Titerman Multichannel 5-50μl και25 – 200μl Response 4850 5 – 100μl Pipetman/Gilson(P20) 2 - 20μl (P100) 20 –100μl (P200) 20 - 200μl Biohit 5 – 50μl Socorex 2 – 20μl, 10 – 100μl και 20 – 200μl Socorex Multichanel 20 –200μl και 10 – 100μl Labsystem orange/ Finnpipette 5 - 40μl Labsystem yellow/ Finnpipette 40 – 200μl Titertek plus 5-200μlκαι Titertek multichannel 5 – 200μl Βrand 2 - 100μl και Brand Multichannel 5 -200μl.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1000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1.8</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tips</w:t>
            </w:r>
            <w:r w:rsidRPr="00C22A9D">
              <w:rPr>
                <w:rFonts w:asciiTheme="minorHAnsi" w:hAnsiTheme="minorHAnsi" w:cstheme="minorHAnsi"/>
                <w:sz w:val="19"/>
                <w:szCs w:val="19"/>
                <w:lang w:val="el-GR"/>
              </w:rPr>
              <w:t xml:space="preserve"> 200-1000 </w:t>
            </w:r>
            <w:r w:rsidRPr="00C22A9D">
              <w:rPr>
                <w:rFonts w:asciiTheme="minorHAnsi" w:hAnsiTheme="minorHAnsi" w:cstheme="minorHAnsi"/>
                <w:sz w:val="19"/>
                <w:szCs w:val="19"/>
              </w:rPr>
              <w:t>uL</w:t>
            </w:r>
            <w:r w:rsidRPr="00C22A9D">
              <w:rPr>
                <w:rFonts w:asciiTheme="minorHAnsi" w:hAnsiTheme="minorHAnsi" w:cstheme="minorHAnsi"/>
                <w:sz w:val="19"/>
                <w:szCs w:val="19"/>
                <w:lang w:val="el-GR"/>
              </w:rPr>
              <w:t xml:space="preserve">: Ρύγχη πιπεττών 1000μl, λευκά, PCR Performance Tested (DNA-free, DNase-/RNase-free, PCR Inhibitor-free), με διαβάθμιση στα 100,500 και 1000μl, συμμορφωμένα με ISO 8655-2, IVD, CE, κατάλληλα για τους παρακάτω τύπους πιπεττών: Sarpette </w:t>
            </w:r>
            <w:proofErr w:type="gramStart"/>
            <w:r w:rsidRPr="00C22A9D">
              <w:rPr>
                <w:rFonts w:asciiTheme="minorHAnsi" w:hAnsiTheme="minorHAnsi" w:cstheme="minorHAnsi"/>
                <w:sz w:val="19"/>
                <w:szCs w:val="19"/>
                <w:lang w:val="el-GR"/>
              </w:rPr>
              <w:t>M,  Eppendorf</w:t>
            </w:r>
            <w:proofErr w:type="gramEnd"/>
            <w:r w:rsidRPr="00C22A9D">
              <w:rPr>
                <w:rFonts w:asciiTheme="minorHAnsi" w:hAnsiTheme="minorHAnsi" w:cstheme="minorHAnsi"/>
                <w:sz w:val="19"/>
                <w:szCs w:val="19"/>
                <w:lang w:val="el-GR"/>
              </w:rPr>
              <w:t xml:space="preserve"> 100-1000μl Response 4850 20 – 500μl και 50 – 1000μl Gilson Pipetman 200-1000μl Βιοhit 200-1000μl Socorex 100 – 1000μl Labsystem / Finnpipette 200 – 1000μl Oxford 200 – 1000μl Titertek plus 100-1000μl Brand 50 - 1000μl.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5</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Συσκ. 10</w:t>
            </w:r>
            <w:r w:rsidRPr="00C22A9D">
              <w:rPr>
                <w:rFonts w:asciiTheme="minorHAnsi" w:hAnsiTheme="minorHAnsi" w:cstheme="minorHAnsi"/>
                <w:bCs/>
                <w:sz w:val="19"/>
                <w:szCs w:val="19"/>
              </w:rPr>
              <w:t>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1.9</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 xml:space="preserve">tubes 1,5 mL: Micro tube 1,5ml. </w:t>
            </w:r>
            <w:r w:rsidRPr="00C22A9D">
              <w:rPr>
                <w:rFonts w:asciiTheme="minorHAnsi" w:hAnsiTheme="minorHAnsi" w:cstheme="minorHAnsi"/>
                <w:sz w:val="19"/>
                <w:szCs w:val="19"/>
                <w:lang w:val="el-GR"/>
              </w:rPr>
              <w:t>Μικροσωληνάρια με ενσωματωμένο πιεστό πώμα με βρόχο συγκράτησης, κωνική βάση, εξωτερική διαβάθμιση και χώρο αναγραφής στοιχείων. Διαστάσεων 39Χ10,8mm. Ανθεκτικά σε φυγοκέντριση έως 20.000 x g. Διαθέτουν πιστοποίηση CE IVD.</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500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1.10</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 xml:space="preserve">tubes 2 mL: Micro tube 2,0ml. </w:t>
            </w:r>
            <w:r w:rsidRPr="00C22A9D">
              <w:rPr>
                <w:rFonts w:asciiTheme="minorHAnsi" w:hAnsiTheme="minorHAnsi" w:cstheme="minorHAnsi"/>
                <w:sz w:val="19"/>
                <w:szCs w:val="19"/>
                <w:lang w:val="el-GR"/>
              </w:rPr>
              <w:t>Μικροσωληνάριο από PP με ενσωματωμένο πιεστό πώμα, δυνατότητα αναγραφής στοιχείων, διαβάθμιση και κωνική βάση. Ανθεκτικό σε φυγοκέντρηση έως 20.000 x g, μήκους  40mm &amp; διαμέτρου 10,8mm.</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500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pipette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serological</w:t>
            </w:r>
            <w:r w:rsidRPr="00C22A9D">
              <w:rPr>
                <w:rFonts w:asciiTheme="minorHAnsi" w:hAnsiTheme="minorHAnsi" w:cstheme="minorHAnsi"/>
                <w:sz w:val="19"/>
                <w:szCs w:val="19"/>
                <w:lang w:val="el-GR"/>
              </w:rPr>
              <w:t xml:space="preserve"> 5 </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Ορολογικές πιπέττες 5ml, διπλά βαθμονομημένες ανά 0,1ml, για εύκολη χρήση τόσο στο γέμισμα όσο και στο άδειασμα, μήκους 340mm &amp; διαμέτρου 8mm, με αρνητική διαβάθμιση για αύξηση του οφέλιμου όγκου. Ελεύθερες πυρετογόνων/ενδοτοξινών, κατάλληλες για κυτταροκαλλιέργειες, με βαμβάκι στο επιστόμιο, αποστειρωμένες σε ατομική συσκευασία με γ' ακτινοβολία.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bCs/>
                <w:sz w:val="19"/>
                <w:szCs w:val="19"/>
              </w:rPr>
              <w:t>500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pipette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serological</w:t>
            </w:r>
            <w:r w:rsidRPr="00C22A9D">
              <w:rPr>
                <w:rFonts w:asciiTheme="minorHAnsi" w:hAnsiTheme="minorHAnsi" w:cstheme="minorHAnsi"/>
                <w:sz w:val="19"/>
                <w:szCs w:val="19"/>
                <w:lang w:val="el-GR"/>
              </w:rPr>
              <w:t xml:space="preserve"> 10 </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Ορολογικές πιπέττες 10ml, διπλά βαθμονομημένες ανά 0,1ml, για εύκολη χρήση τόσο στο γέμισμα όσο και στο άδειασμα, με μήκος 335mm &amp; διαμέτρου 10mm με αρνητική διαβάθμιση για αύξηση του οφέλιμου όγκου. Ελεύθερες πυρετογόνων/ενδοτοξινών, κατάλληλες για </w:t>
            </w:r>
            <w:r w:rsidRPr="00C22A9D">
              <w:rPr>
                <w:rFonts w:asciiTheme="minorHAnsi" w:hAnsiTheme="minorHAnsi" w:cstheme="minorHAnsi"/>
                <w:sz w:val="19"/>
                <w:szCs w:val="19"/>
                <w:lang w:val="el-GR"/>
              </w:rPr>
              <w:lastRenderedPageBreak/>
              <w:t>κυτταροκαλλιέργειες, με βαμβάκι στο επιστόμιο, αποστειρωμένες σε ατομική συσκευασία με γ' ακτινοβολία.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5</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500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pipette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serological</w:t>
            </w:r>
            <w:r w:rsidRPr="00C22A9D">
              <w:rPr>
                <w:rFonts w:asciiTheme="minorHAnsi" w:hAnsiTheme="minorHAnsi" w:cstheme="minorHAnsi"/>
                <w:sz w:val="19"/>
                <w:szCs w:val="19"/>
                <w:lang w:val="el-GR"/>
              </w:rPr>
              <w:t xml:space="preserve"> 25 </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Ορολογικές πιπέττες 25ml, διπλά βαθμονομημένες ανά 0,2ml, για εύκολη χρήση τόσο στο γέμισμα όσο και στο άδειασμα, με μήκος 345mm &amp; διάμετρο 15mm με αρνητική διαβάθμιση για αύξηση του οφέλιμου όγκου. Ελεύθερες πυρετογόνων/ενδοτοξινών, κατάλληλες για κυτταροκαλλιέργειες, με βαμβάκι στο επιστόμιο, αποστειρωμένες σε ατομική συσκευασία με γ' ακτινοβολία.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200 tips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15</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falcon</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tubes</w:t>
            </w:r>
            <w:r w:rsidRPr="00C22A9D">
              <w:rPr>
                <w:rFonts w:asciiTheme="minorHAnsi" w:hAnsiTheme="minorHAnsi" w:cstheme="minorHAnsi"/>
                <w:sz w:val="19"/>
                <w:szCs w:val="19"/>
                <w:lang w:val="el-GR"/>
              </w:rPr>
              <w:t xml:space="preserve"> : Κωνικά φυγοκεντρικά σωληνάρια 15ml, 120 x 17mm, βαθμονομημένα, με χώρο για αναγραφή στοιχείων και βιδωτό πώμα που συμπεριλαμβάνεται στην συσκευασία, από πολυπροπυλένιο (ΡΡ). Ανθεκτικά σε φυγοκέντριση 20.000 x g. Αποστειρωμένα, non-cytotoxic, free from DNA, DNase, RNase και pyrogens. Διαθέτουν πιστοποίηση CE IVD και καλύπτουν τις απαιτήσεις μεταφοράς δειγμάτων κατά IATA.</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500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50</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falcon</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tubes</w:t>
            </w:r>
            <w:r w:rsidRPr="00C22A9D">
              <w:rPr>
                <w:rFonts w:asciiTheme="minorHAnsi" w:hAnsiTheme="minorHAnsi" w:cstheme="minorHAnsi"/>
                <w:sz w:val="19"/>
                <w:szCs w:val="19"/>
                <w:lang w:val="el-GR"/>
              </w:rPr>
              <w:t>: Κωνικά φυγοκεντρικά σωληνάρια 50ml, 114 x 28mm, βαθμονομημένα, με χώρο για αναγραφή στοιχείων και βιδωτό πώμα που συμπεριλαμβάνεται στην συσκευσία, από πολυπροπυλένιο (ΡΡ). Ανθεκτικά σε φυγοκέντριση 20.000 x g. Αποστειρωμένα, non-cytotoxic, free from DNA, DNase, RNase και pyrogens. Διαθέτουν πιστοποίηση CE IVD και καλύπτουν τις απαιτήσεις μεταφοράς δειγμάτων κατά ADR.</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300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petri</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dishes</w:t>
            </w:r>
            <w:r w:rsidRPr="00C22A9D">
              <w:rPr>
                <w:rFonts w:asciiTheme="minorHAnsi" w:hAnsiTheme="minorHAnsi" w:cstheme="minorHAnsi"/>
                <w:sz w:val="19"/>
                <w:szCs w:val="19"/>
                <w:lang w:val="el-GR"/>
              </w:rPr>
              <w:t xml:space="preserve"> 100</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Τρυβλία ιστοκαλλιέργειας διαστάσεων 100 </w:t>
            </w:r>
            <w:r w:rsidRPr="00C22A9D">
              <w:rPr>
                <w:rFonts w:asciiTheme="minorHAnsi" w:hAnsiTheme="minorHAnsi" w:cstheme="minorHAnsi"/>
                <w:sz w:val="19"/>
                <w:szCs w:val="19"/>
              </w:rPr>
              <w:t>x</w:t>
            </w:r>
            <w:r w:rsidRPr="00C22A9D">
              <w:rPr>
                <w:rFonts w:asciiTheme="minorHAnsi" w:hAnsiTheme="minorHAnsi" w:cstheme="minorHAnsi"/>
                <w:sz w:val="19"/>
                <w:szCs w:val="19"/>
                <w:lang w:val="el-GR"/>
              </w:rPr>
              <w:t xml:space="preserve"> 20</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επιφάνεια καλλιέργειας 58,8</w:t>
            </w:r>
            <w:r w:rsidRPr="00C22A9D">
              <w:rPr>
                <w:rFonts w:asciiTheme="minorHAnsi" w:hAnsiTheme="minorHAnsi" w:cstheme="minorHAnsi"/>
                <w:sz w:val="19"/>
                <w:szCs w:val="19"/>
              </w:rPr>
              <w:t>cm</w:t>
            </w:r>
            <w:r w:rsidRPr="00C22A9D">
              <w:rPr>
                <w:rFonts w:asciiTheme="minorHAnsi" w:hAnsiTheme="minorHAnsi" w:cstheme="minorHAnsi"/>
                <w:sz w:val="19"/>
                <w:szCs w:val="19"/>
                <w:lang w:val="el-GR"/>
              </w:rPr>
              <w:t xml:space="preserve">2 όγκου εργασίας 13 </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Standard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surface</w:t>
            </w:r>
            <w:r w:rsidRPr="00C22A9D">
              <w:rPr>
                <w:rFonts w:asciiTheme="minorHAnsi" w:hAnsiTheme="minorHAnsi" w:cstheme="minorHAnsi"/>
                <w:sz w:val="19"/>
                <w:szCs w:val="19"/>
                <w:lang w:val="el-GR"/>
              </w:rPr>
              <w:t xml:space="preserve"> υδρόφιλη με </w:t>
            </w:r>
            <w:r w:rsidRPr="00C22A9D">
              <w:rPr>
                <w:rFonts w:asciiTheme="minorHAnsi" w:hAnsiTheme="minorHAnsi" w:cstheme="minorHAnsi"/>
                <w:sz w:val="19"/>
                <w:szCs w:val="19"/>
              </w:rPr>
              <w:t>SUREGrip</w:t>
            </w:r>
            <w:r w:rsidRPr="00C22A9D">
              <w:rPr>
                <w:rFonts w:asciiTheme="minorHAnsi" w:hAnsiTheme="minorHAnsi" w:cstheme="minorHAnsi"/>
                <w:sz w:val="19"/>
                <w:szCs w:val="19"/>
                <w:lang w:val="el-GR"/>
              </w:rPr>
              <w:t xml:space="preserve"> για μέγιστη ευκολία χρήσης. Διαθέτουν επί του τρυβλίου χρωματική ένδειξη τύπου επιφάνειας (</w:t>
            </w:r>
            <w:r w:rsidRPr="00C22A9D">
              <w:rPr>
                <w:rFonts w:asciiTheme="minorHAnsi" w:hAnsiTheme="minorHAnsi" w:cstheme="minorHAnsi"/>
                <w:sz w:val="19"/>
                <w:szCs w:val="19"/>
              </w:rPr>
              <w:t>red</w:t>
            </w:r>
            <w:r w:rsidRPr="00C22A9D">
              <w:rPr>
                <w:rFonts w:asciiTheme="minorHAnsi" w:hAnsiTheme="minorHAnsi" w:cstheme="minorHAnsi"/>
                <w:sz w:val="19"/>
                <w:szCs w:val="19"/>
                <w:lang w:val="el-GR"/>
              </w:rPr>
              <w:t xml:space="preserve">), αριθμό παρτίδας και ημερομηνία λήξης. Με πιστοποίηση </w:t>
            </w:r>
            <w:r w:rsidRPr="00C22A9D">
              <w:rPr>
                <w:rFonts w:asciiTheme="minorHAnsi" w:hAnsiTheme="minorHAnsi" w:cstheme="minorHAnsi"/>
                <w:sz w:val="19"/>
                <w:szCs w:val="19"/>
              </w:rPr>
              <w:t>TC</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Tested</w:t>
            </w:r>
            <w:r w:rsidRPr="00C22A9D">
              <w:rPr>
                <w:rFonts w:asciiTheme="minorHAnsi" w:hAnsiTheme="minorHAnsi" w:cstheme="minorHAnsi"/>
                <w:sz w:val="19"/>
                <w:szCs w:val="19"/>
                <w:lang w:val="el-GR"/>
              </w:rPr>
              <w:t xml:space="preserve"> (αποστειρωμένο, </w:t>
            </w:r>
            <w:r w:rsidRPr="00C22A9D">
              <w:rPr>
                <w:rFonts w:asciiTheme="minorHAnsi" w:hAnsiTheme="minorHAnsi" w:cstheme="minorHAnsi"/>
                <w:sz w:val="19"/>
                <w:szCs w:val="19"/>
              </w:rPr>
              <w:t>DNA</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DNase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RNase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Pyrogen</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free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non</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cytotoxic</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Σε συσκευασία που δύναται να επανασφραγιστεί mini-grip.</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300 dishes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PASTEUR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PIPETTE</w:t>
            </w:r>
            <w:r w:rsidRPr="00C22A9D">
              <w:rPr>
                <w:rFonts w:asciiTheme="minorHAnsi" w:hAnsiTheme="minorHAnsi" w:cstheme="minorHAnsi"/>
                <w:sz w:val="19"/>
                <w:szCs w:val="19"/>
                <w:lang w:val="el-GR"/>
              </w:rPr>
              <w:t xml:space="preserve">: Pipettes Pasteur με διαβάθμιση έως τα 3ml: 0,50ml (πιπέττες Pasteur), πλαστικές μήκους 155mm, μέγεθος σταγόνας 35 – 55μl, με ενσωματωμένο πουάρ.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500 pipettes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1.18</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Storage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box</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carboard</w:t>
            </w:r>
            <w:r w:rsidRPr="00C22A9D">
              <w:rPr>
                <w:rFonts w:asciiTheme="minorHAnsi" w:hAnsiTheme="minorHAnsi" w:cstheme="minorHAnsi"/>
                <w:sz w:val="19"/>
                <w:szCs w:val="19"/>
                <w:lang w:val="el-GR"/>
              </w:rPr>
              <w:t xml:space="preserve"> 10</w:t>
            </w:r>
            <w:r w:rsidRPr="00C22A9D">
              <w:rPr>
                <w:rFonts w:asciiTheme="minorHAnsi" w:hAnsiTheme="minorHAnsi" w:cstheme="minorHAnsi"/>
                <w:sz w:val="19"/>
                <w:szCs w:val="19"/>
              </w:rPr>
              <w:t>x</w:t>
            </w:r>
            <w:r w:rsidRPr="00C22A9D">
              <w:rPr>
                <w:rFonts w:asciiTheme="minorHAnsi" w:hAnsiTheme="minorHAnsi" w:cstheme="minorHAnsi"/>
                <w:sz w:val="19"/>
                <w:szCs w:val="19"/>
                <w:lang w:val="el-GR"/>
              </w:rPr>
              <w:t>10: Κουτιά αποθήκευσης μικροσωληναρίων 1,5 και 2,0ml, διαστάσεων 135 x 135 x 45mm από πλαστικοποιημένο χαρτόνι, 100 θέσεων (10 x 10).</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120 boxes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1.19</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Bottle</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top</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vacuum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filter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system</w:t>
            </w:r>
            <w:r w:rsidRPr="00C22A9D">
              <w:rPr>
                <w:rFonts w:asciiTheme="minorHAnsi" w:hAnsiTheme="minorHAnsi" w:cstheme="minorHAnsi"/>
                <w:sz w:val="19"/>
                <w:szCs w:val="19"/>
                <w:lang w:val="el-GR"/>
              </w:rPr>
              <w:t>: Ολοκληρωμένο σύστημα φιλτραρίσματος και αποστείρωσης υγρών με μεμβράνη φιλτραρίσματος από PES διαμέτρου 90 mm. Υψηλής απόδοσης και χαμηλής δέσμευσης πρωτεϊνών και νουκλεϊκών οξέων (Low protein and nucleic acid binding). Αποστειρωμένο σε ατομική συσκευασία, πιστοποιημένο Pyrogen-free/endotoxin-free και Non-cytotoxic.</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12 items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1.20</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Tubes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for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bacterial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cultures</w:t>
            </w:r>
            <w:r w:rsidRPr="00C22A9D">
              <w:rPr>
                <w:rFonts w:asciiTheme="minorHAnsi" w:hAnsiTheme="minorHAnsi" w:cstheme="minorHAnsi"/>
                <w:sz w:val="19"/>
                <w:szCs w:val="19"/>
                <w:lang w:val="el-GR"/>
              </w:rPr>
              <w:t>: Tube 5ml, 75 x 12mm με βαθμονόμηση, αποστειρωμένα σε ατομική συσκευασία, με πώμα διπλής θέσης, από διαυγές PS.</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rPr>
              <w:t>100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1.21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 xml:space="preserve">Σωληνάρια ορού luer  με έμβολο, (τύπου σύριγγας) με πλαστικά σφαιρίδια, όγκου 9ml αποστειρωμένα σε ατομική </w:t>
            </w:r>
            <w:r w:rsidRPr="00C22A9D">
              <w:rPr>
                <w:rFonts w:asciiTheme="minorHAnsi" w:hAnsiTheme="minorHAnsi" w:cstheme="minorHAnsi"/>
                <w:sz w:val="19"/>
                <w:szCs w:val="19"/>
                <w:lang w:val="el-GR"/>
              </w:rPr>
              <w:lastRenderedPageBreak/>
              <w:t xml:space="preserve">συσκευασία: Σωληνάρια ορού από ΡΡ με έμβολο (τύπου σύριγγας), χωρίς βελόνα) με πλαστικά σφαιρίδια και ενεργοποιητή πήξης όγκου 9 </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αποστειρωμένα σε ατομική συσκευασία. </w:t>
            </w:r>
            <w:r w:rsidRPr="00C22A9D">
              <w:rPr>
                <w:rFonts w:asciiTheme="minorHAnsi" w:hAnsiTheme="minorHAnsi" w:cstheme="minorHAnsi"/>
                <w:sz w:val="19"/>
                <w:szCs w:val="19"/>
              </w:rPr>
              <w:t>N</w:t>
            </w:r>
            <w:r w:rsidRPr="00C22A9D">
              <w:rPr>
                <w:rFonts w:asciiTheme="minorHAnsi" w:hAnsiTheme="minorHAnsi" w:cstheme="minorHAnsi"/>
                <w:sz w:val="19"/>
                <w:szCs w:val="19"/>
                <w:lang w:val="el-GR"/>
              </w:rPr>
              <w:t xml:space="preserve">α είναι πλαστικά άθραυστα με βιδωτό πώμα ασφαλείας, με ένδειξη πλήρωσης και χάρτινη ετικέτα για αναγραφή στοιχείων. Να διαθέτουν </w:t>
            </w:r>
            <w:r w:rsidRPr="00C22A9D">
              <w:rPr>
                <w:rFonts w:asciiTheme="minorHAnsi" w:hAnsiTheme="minorHAnsi" w:cstheme="minorHAnsi"/>
                <w:sz w:val="19"/>
                <w:szCs w:val="19"/>
              </w:rPr>
              <w:t>CE</w:t>
            </w:r>
            <w:r w:rsidRPr="00C22A9D">
              <w:rPr>
                <w:rFonts w:asciiTheme="minorHAnsi" w:hAnsiTheme="minorHAnsi" w:cstheme="minorHAnsi"/>
                <w:sz w:val="19"/>
                <w:szCs w:val="19"/>
                <w:lang w:val="el-GR"/>
              </w:rPr>
              <w:t>,  ένδειξη πλήρωσης και να αναγράφουν παρτίδα, ημ/νία λήξης, τύπο προπαρασκευής και όγκο.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bCs/>
                <w:sz w:val="19"/>
                <w:szCs w:val="19"/>
                <w:lang w:val="el-GR"/>
              </w:rPr>
              <w:t xml:space="preserve">Συσκ. </w:t>
            </w:r>
            <w:r w:rsidRPr="00C22A9D">
              <w:rPr>
                <w:rFonts w:asciiTheme="minorHAnsi" w:hAnsiTheme="minorHAnsi" w:cstheme="minorHAnsi"/>
                <w:sz w:val="19"/>
                <w:szCs w:val="19"/>
                <w:lang w:val="el-GR"/>
              </w:rPr>
              <w:t>100</w:t>
            </w:r>
            <w:r w:rsidRPr="00C22A9D">
              <w:rPr>
                <w:rFonts w:asciiTheme="minorHAnsi" w:hAnsiTheme="minorHAnsi" w:cstheme="minorHAnsi"/>
                <w:sz w:val="19"/>
                <w:szCs w:val="19"/>
              </w:rPr>
              <w:t xml:space="preserve"> tubes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
                <w:sz w:val="19"/>
                <w:szCs w:val="19"/>
              </w:rPr>
              <w:t>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2 - ΧΗΜΙΚΑ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Χημικό διάλυμα για απομόνωση </w:t>
            </w:r>
            <w:r w:rsidRPr="00C22A9D">
              <w:rPr>
                <w:rFonts w:asciiTheme="minorHAnsi" w:hAnsiTheme="minorHAnsi" w:cstheme="minorHAnsi"/>
                <w:bCs/>
                <w:sz w:val="19"/>
                <w:szCs w:val="19"/>
              </w:rPr>
              <w:t>RNA</w:t>
            </w:r>
            <w:r w:rsidRPr="00C22A9D">
              <w:rPr>
                <w:rFonts w:asciiTheme="minorHAnsi" w:hAnsiTheme="minorHAnsi" w:cstheme="minorHAnsi"/>
                <w:bCs/>
                <w:sz w:val="19"/>
                <w:szCs w:val="19"/>
                <w:lang w:val="el-GR"/>
              </w:rPr>
              <w:t xml:space="preserve"> για μεγάλο εύρος δειγμάτων </w:t>
            </w:r>
            <w:r w:rsidRPr="00C22A9D">
              <w:rPr>
                <w:rFonts w:asciiTheme="minorHAnsi" w:hAnsiTheme="minorHAnsi" w:cstheme="minorHAnsi"/>
                <w:bCs/>
                <w:sz w:val="19"/>
                <w:szCs w:val="19"/>
              </w:rPr>
              <w:t>cell</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culture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bacterial</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culture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yeast</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tissue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viral</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fluids</w:t>
            </w:r>
            <w:r w:rsidRPr="00C22A9D">
              <w:rPr>
                <w:rFonts w:asciiTheme="minorHAnsi" w:hAnsiTheme="minorHAnsi" w:cstheme="minorHAnsi"/>
                <w:bCs/>
                <w:sz w:val="19"/>
                <w:szCs w:val="19"/>
                <w:lang w:val="el-GR"/>
              </w:rPr>
              <w:t xml:space="preserve"> χωρίς την χρήση χλωροφορμίου. Καταλληλότητα για συνήθεις εφαρμογές </w:t>
            </w:r>
            <w:r w:rsidRPr="00C22A9D">
              <w:rPr>
                <w:rFonts w:asciiTheme="minorHAnsi" w:hAnsiTheme="minorHAnsi" w:cstheme="minorHAnsi"/>
                <w:bCs/>
                <w:sz w:val="19"/>
                <w:szCs w:val="19"/>
              </w:rPr>
              <w:t>RT</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PCR</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primer</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extension</w:t>
            </w:r>
            <w:r w:rsidRPr="00C22A9D">
              <w:rPr>
                <w:rFonts w:asciiTheme="minorHAnsi" w:hAnsiTheme="minorHAnsi" w:cstheme="minorHAnsi"/>
                <w:bCs/>
                <w:sz w:val="19"/>
                <w:szCs w:val="19"/>
                <w:lang w:val="el-GR"/>
              </w:rPr>
              <w:t xml:space="preserve"> και </w:t>
            </w:r>
            <w:r w:rsidRPr="00C22A9D">
              <w:rPr>
                <w:rFonts w:asciiTheme="minorHAnsi" w:hAnsiTheme="minorHAnsi" w:cstheme="minorHAnsi"/>
                <w:bCs/>
                <w:sz w:val="19"/>
                <w:szCs w:val="19"/>
              </w:rPr>
              <w:t>array</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technology</w:t>
            </w:r>
            <w:r w:rsidRPr="00C22A9D">
              <w:rPr>
                <w:rFonts w:asciiTheme="minorHAnsi" w:hAnsiTheme="minorHAnsi" w:cstheme="minorHAnsi"/>
                <w:bCs/>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20</w:t>
            </w:r>
            <w:r w:rsidRPr="00C22A9D">
              <w:rPr>
                <w:rFonts w:asciiTheme="minorHAnsi" w:hAnsiTheme="minorHAnsi" w:cstheme="minorHAnsi"/>
                <w:bCs/>
                <w:sz w:val="19"/>
                <w:szCs w:val="19"/>
                <w:lang w:val="el-GR"/>
              </w:rPr>
              <w:t>0</w:t>
            </w:r>
            <w:r w:rsidRPr="00C22A9D">
              <w:rPr>
                <w:rFonts w:asciiTheme="minorHAnsi" w:hAnsiTheme="minorHAnsi" w:cstheme="minorHAnsi"/>
                <w:bCs/>
                <w:sz w:val="19"/>
                <w:szCs w:val="19"/>
              </w:rPr>
              <w:t>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lang w:val="el-GR"/>
              </w:rPr>
              <w:t xml:space="preserve">Χρωστική για βαφή πρωτεϊνών σε </w:t>
            </w:r>
            <w:r w:rsidRPr="00C22A9D">
              <w:rPr>
                <w:rFonts w:asciiTheme="minorHAnsi" w:hAnsiTheme="minorHAnsi" w:cstheme="minorHAnsi"/>
                <w:bCs/>
                <w:sz w:val="19"/>
                <w:szCs w:val="19"/>
              </w:rPr>
              <w:t>polyacrylamide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gel</w:t>
            </w:r>
            <w:r w:rsidRPr="00C22A9D">
              <w:rPr>
                <w:rFonts w:asciiTheme="minorHAnsi" w:hAnsiTheme="minorHAnsi" w:cstheme="minorHAnsi"/>
                <w:bCs/>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lang w:val="el-GR"/>
              </w:rPr>
              <w:t>1</w:t>
            </w:r>
            <w:r w:rsidRPr="00C22A9D">
              <w:rPr>
                <w:rFonts w:asciiTheme="minorHAnsi" w:hAnsiTheme="minorHAnsi" w:cstheme="minorHAnsi"/>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Collagenase type I: Collagenase I from rat tail, 5mL, working concentration 5mg/mL, suitable for in vivo-like extracellular matrix studies including 3D gels, scaffolds and cell culture coating.</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FL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X</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gal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X</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gal</w:t>
            </w:r>
            <w:r w:rsidRPr="00C22A9D">
              <w:rPr>
                <w:rFonts w:asciiTheme="minorHAnsi" w:hAnsiTheme="minorHAnsi" w:cstheme="minorHAnsi"/>
                <w:sz w:val="19"/>
                <w:szCs w:val="19"/>
                <w:lang w:val="el-GR"/>
              </w:rPr>
              <w:t xml:space="preserve"> 5</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 xml:space="preserve"> σε μορφή λευκής σκόνης με 0,2% ποσότητα νερού (</w:t>
            </w:r>
            <w:r w:rsidRPr="00C22A9D">
              <w:rPr>
                <w:rFonts w:asciiTheme="minorHAnsi" w:hAnsiTheme="minorHAnsi" w:cstheme="minorHAnsi"/>
                <w:sz w:val="19"/>
                <w:szCs w:val="19"/>
              </w:rPr>
              <w:t>KF</w:t>
            </w:r>
            <w:r w:rsidRPr="00C22A9D">
              <w:rPr>
                <w:rFonts w:asciiTheme="minorHAnsi" w:hAnsiTheme="minorHAnsi" w:cstheme="minorHAnsi"/>
                <w:sz w:val="19"/>
                <w:szCs w:val="19"/>
                <w:lang w:val="el-GR"/>
              </w:rPr>
              <w:t xml:space="preserve">) και καθαρότητα 99% ελεγμένη με </w:t>
            </w:r>
            <w:r w:rsidRPr="00C22A9D">
              <w:rPr>
                <w:rFonts w:asciiTheme="minorHAnsi" w:hAnsiTheme="minorHAnsi" w:cstheme="minorHAnsi"/>
                <w:sz w:val="19"/>
                <w:szCs w:val="19"/>
              </w:rPr>
              <w:t>HPLC</w:t>
            </w:r>
            <w:r w:rsidRPr="00C22A9D">
              <w:rPr>
                <w:rFonts w:asciiTheme="minorHAnsi" w:hAnsiTheme="minorHAnsi" w:cstheme="minorHAnsi"/>
                <w:sz w:val="19"/>
                <w:szCs w:val="19"/>
                <w:lang w:val="el-GR"/>
              </w:rPr>
              <w:t>. Φύλαξη αντιδραστηρίου στους -20</w:t>
            </w:r>
            <w:r w:rsidRPr="00C22A9D">
              <w:rPr>
                <w:rFonts w:asciiTheme="minorHAnsi" w:hAnsiTheme="minorHAnsi" w:cstheme="minorHAnsi"/>
                <w:sz w:val="19"/>
                <w:szCs w:val="19"/>
              </w:rPr>
              <w:t>°C</w:t>
            </w:r>
            <w:r w:rsidRPr="00C22A9D">
              <w:rPr>
                <w:rFonts w:asciiTheme="minorHAnsi" w:hAnsiTheme="minorHAnsi" w:cstheme="minorHAnsi"/>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5g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Isopropyl</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beta</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thiogalactopyranoside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Dioxan</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free</w:t>
            </w:r>
            <w:r w:rsidRPr="00C22A9D">
              <w:rPr>
                <w:rFonts w:asciiTheme="minorHAnsi" w:hAnsiTheme="minorHAnsi" w:cstheme="minorHAnsi"/>
                <w:sz w:val="19"/>
                <w:szCs w:val="19"/>
                <w:lang w:val="el-GR"/>
              </w:rPr>
              <w:t>) &gt;99%, 5</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Isopropyl</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beta</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thiogalactopyranoside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IPTG</w:t>
            </w:r>
            <w:r w:rsidRPr="00C22A9D">
              <w:rPr>
                <w:rFonts w:asciiTheme="minorHAnsi" w:hAnsiTheme="minorHAnsi" w:cstheme="minorHAnsi"/>
                <w:sz w:val="19"/>
                <w:szCs w:val="19"/>
                <w:lang w:val="el-GR"/>
              </w:rPr>
              <w:t>), καθαρότητας &gt;99%, ελεύθερο διοξανίου, σε μορφή σκόνης και συσκευασία 5</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FL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rPr>
            </w:pPr>
            <w:r w:rsidRPr="00C22A9D">
              <w:rPr>
                <w:rFonts w:asciiTheme="minorHAnsi" w:hAnsiTheme="minorHAnsi" w:cstheme="minorHAnsi"/>
                <w:bCs/>
                <w:sz w:val="19"/>
                <w:szCs w:val="19"/>
              </w:rPr>
              <w:t>Ethanol absolute for analysis, 2.5L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bCs/>
                <w:sz w:val="19"/>
                <w:szCs w:val="19"/>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2500mL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sz w:val="19"/>
                <w:szCs w:val="19"/>
              </w:rPr>
              <w:t xml:space="preserve">Protein G </w:t>
            </w:r>
            <w:r w:rsidRPr="00C22A9D">
              <w:rPr>
                <w:rFonts w:asciiTheme="minorHAnsi" w:hAnsiTheme="minorHAnsi" w:cstheme="minorHAnsi"/>
                <w:sz w:val="19"/>
                <w:szCs w:val="19"/>
                <w:lang w:val="el-GR"/>
              </w:rPr>
              <w:t>ομοιπολικά</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συνδεδεμένη</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με</w:t>
            </w:r>
            <w:r w:rsidRPr="00C22A9D">
              <w:rPr>
                <w:rFonts w:asciiTheme="minorHAnsi" w:hAnsiTheme="minorHAnsi" w:cstheme="minorHAnsi"/>
                <w:sz w:val="19"/>
                <w:szCs w:val="19"/>
              </w:rPr>
              <w:t xml:space="preserve"> cyanogen bromide </w:t>
            </w:r>
            <w:r w:rsidRPr="00C22A9D">
              <w:rPr>
                <w:rFonts w:asciiTheme="minorHAnsi" w:hAnsiTheme="minorHAnsi" w:cstheme="minorHAnsi"/>
                <w:sz w:val="19"/>
                <w:szCs w:val="19"/>
                <w:lang w:val="el-GR"/>
              </w:rPr>
              <w:t>σε</w:t>
            </w:r>
            <w:r w:rsidRPr="00C22A9D">
              <w:rPr>
                <w:rFonts w:asciiTheme="minorHAnsi" w:hAnsiTheme="minorHAnsi" w:cstheme="minorHAnsi"/>
                <w:sz w:val="19"/>
                <w:szCs w:val="19"/>
              </w:rPr>
              <w:t xml:space="preserve"> highly cross-linked 4% agarose beads. </w:t>
            </w:r>
            <w:r w:rsidRPr="00C22A9D">
              <w:rPr>
                <w:rFonts w:asciiTheme="minorHAnsi" w:hAnsiTheme="minorHAnsi" w:cstheme="minorHAnsi"/>
                <w:sz w:val="19"/>
                <w:szCs w:val="19"/>
                <w:lang w:val="el-GR"/>
              </w:rPr>
              <w:t xml:space="preserve">Να είανι κατάλληλη για μεσαία και χαμηλής πίεσης χρωματογραφία. Να είναι σταθερή σε υδατικά διαλύματα που χρησιμοποιούνται στην χρωματογραφία και να μπορεί να χρησιμοποιηθεί για την απομόνωση </w:t>
            </w:r>
            <w:r w:rsidRPr="00C22A9D">
              <w:rPr>
                <w:rFonts w:asciiTheme="minorHAnsi" w:hAnsiTheme="minorHAnsi" w:cstheme="minorHAnsi"/>
                <w:sz w:val="19"/>
                <w:szCs w:val="19"/>
              </w:rPr>
              <w:t>IgG</w:t>
            </w:r>
            <w:r w:rsidRPr="00C22A9D">
              <w:rPr>
                <w:rFonts w:asciiTheme="minorHAnsi" w:hAnsiTheme="minorHAnsi" w:cstheme="minorHAnsi"/>
                <w:sz w:val="19"/>
                <w:szCs w:val="19"/>
                <w:lang w:val="el-GR"/>
              </w:rPr>
              <w:t xml:space="preserve"> από ποντίκι, πρόβατο και κουνέλι. Να φυλάσσεται στους 4</w:t>
            </w:r>
            <w:r w:rsidRPr="00C22A9D">
              <w:rPr>
                <w:rFonts w:asciiTheme="minorHAnsi" w:hAnsiTheme="minorHAnsi" w:cstheme="minorHAnsi"/>
                <w:sz w:val="19"/>
                <w:szCs w:val="19"/>
              </w:rPr>
              <w:t xml:space="preserve">°C.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10mL packed beads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2.8</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rPr>
            </w:pPr>
            <w:r w:rsidRPr="00C22A9D">
              <w:rPr>
                <w:rFonts w:asciiTheme="minorHAnsi" w:hAnsiTheme="minorHAnsi" w:cstheme="minorHAnsi"/>
                <w:bCs/>
                <w:sz w:val="19"/>
                <w:szCs w:val="19"/>
                <w:lang w:val="el-GR"/>
              </w:rPr>
              <w:t xml:space="preserve">Μαγνητικά σφαιρίδια για τον καθαρισμό και την επιλογή συγκεκριμένων μεγεθών κομματιών </w:t>
            </w:r>
            <w:r w:rsidRPr="00C22A9D">
              <w:rPr>
                <w:rFonts w:asciiTheme="minorHAnsi" w:hAnsiTheme="minorHAnsi" w:cstheme="minorHAnsi"/>
                <w:bCs/>
                <w:sz w:val="19"/>
                <w:szCs w:val="19"/>
              </w:rPr>
              <w:t>DNA</w:t>
            </w:r>
            <w:r w:rsidRPr="00C22A9D">
              <w:rPr>
                <w:rFonts w:asciiTheme="minorHAnsi" w:hAnsiTheme="minorHAnsi" w:cstheme="minorHAnsi"/>
                <w:bCs/>
                <w:sz w:val="19"/>
                <w:szCs w:val="19"/>
                <w:lang w:val="el-GR"/>
              </w:rPr>
              <w:t xml:space="preserve"> στην προετοιμασία βιβλιοθηκών για </w:t>
            </w:r>
            <w:r w:rsidRPr="00C22A9D">
              <w:rPr>
                <w:rFonts w:asciiTheme="minorHAnsi" w:hAnsiTheme="minorHAnsi" w:cstheme="minorHAnsi"/>
                <w:bCs/>
                <w:sz w:val="19"/>
                <w:szCs w:val="19"/>
              </w:rPr>
              <w:t>Next</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Generation</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Sequencing</w:t>
            </w:r>
            <w:r w:rsidRPr="00C22A9D">
              <w:rPr>
                <w:rFonts w:asciiTheme="minorHAnsi" w:hAnsiTheme="minorHAnsi" w:cstheme="minorHAnsi"/>
                <w:bCs/>
                <w:sz w:val="19"/>
                <w:szCs w:val="19"/>
                <w:lang w:val="el-GR"/>
              </w:rPr>
              <w:t xml:space="preserve"> αντιδράσεις (50</w:t>
            </w:r>
            <w:r w:rsidRPr="00C22A9D">
              <w:rPr>
                <w:rFonts w:asciiTheme="minorHAnsi" w:hAnsiTheme="minorHAnsi" w:cstheme="minorHAnsi"/>
                <w:bCs/>
                <w:sz w:val="19"/>
                <w:szCs w:val="19"/>
              </w:rPr>
              <w:t>mL</w:t>
            </w:r>
            <w:r w:rsidRPr="00C22A9D">
              <w:rPr>
                <w:rFonts w:asciiTheme="minorHAnsi" w:hAnsiTheme="minorHAnsi" w:cstheme="minorHAnsi"/>
                <w:bCs/>
                <w:sz w:val="19"/>
                <w:szCs w:val="19"/>
                <w:lang w:val="el-GR"/>
              </w:rPr>
              <w:t xml:space="preserve">). Κατάλληλο για δείγματα από 17,5 </w:t>
            </w:r>
            <w:r w:rsidRPr="00C22A9D">
              <w:rPr>
                <w:rFonts w:asciiTheme="minorHAnsi" w:hAnsiTheme="minorHAnsi" w:cstheme="minorHAnsi"/>
                <w:bCs/>
                <w:sz w:val="19"/>
                <w:szCs w:val="19"/>
              </w:rPr>
              <w:t>pg</w:t>
            </w:r>
            <w:r w:rsidRPr="00C22A9D">
              <w:rPr>
                <w:rFonts w:asciiTheme="minorHAnsi" w:hAnsiTheme="minorHAnsi" w:cstheme="minorHAnsi"/>
                <w:bCs/>
                <w:sz w:val="19"/>
                <w:szCs w:val="19"/>
                <w:lang w:val="el-GR"/>
              </w:rPr>
              <w:t xml:space="preserve"> ως 5 μ</w:t>
            </w:r>
            <w:r w:rsidRPr="00C22A9D">
              <w:rPr>
                <w:rFonts w:asciiTheme="minorHAnsi" w:hAnsiTheme="minorHAnsi" w:cstheme="minorHAnsi"/>
                <w:bCs/>
                <w:sz w:val="19"/>
                <w:szCs w:val="19"/>
              </w:rPr>
              <w:t>g</w:t>
            </w:r>
            <w:r w:rsidRPr="00C22A9D">
              <w:rPr>
                <w:rFonts w:asciiTheme="minorHAnsi" w:hAnsiTheme="minorHAnsi" w:cstheme="minorHAnsi"/>
                <w:bCs/>
                <w:sz w:val="19"/>
                <w:szCs w:val="19"/>
                <w:lang w:val="el-GR"/>
              </w:rPr>
              <w:t xml:space="preserve"> και όγκο 50-150 μ</w:t>
            </w:r>
            <w:r w:rsidRPr="00C22A9D">
              <w:rPr>
                <w:rFonts w:asciiTheme="minorHAnsi" w:hAnsiTheme="minorHAnsi" w:cstheme="minorHAnsi"/>
                <w:bCs/>
                <w:sz w:val="19"/>
                <w:szCs w:val="19"/>
              </w:rPr>
              <w:t>L</w:t>
            </w:r>
            <w:r w:rsidRPr="00C22A9D">
              <w:rPr>
                <w:rFonts w:asciiTheme="minorHAnsi" w:hAnsiTheme="minorHAnsi" w:cstheme="minorHAnsi"/>
                <w:bCs/>
                <w:sz w:val="19"/>
                <w:szCs w:val="19"/>
                <w:lang w:val="el-GR"/>
              </w:rPr>
              <w:t xml:space="preserve">. Επιλογή μεγέθους από 150 ως 800 </w:t>
            </w:r>
            <w:r w:rsidRPr="00C22A9D">
              <w:rPr>
                <w:rFonts w:asciiTheme="minorHAnsi" w:hAnsiTheme="minorHAnsi" w:cstheme="minorHAnsi"/>
                <w:bCs/>
                <w:sz w:val="19"/>
                <w:szCs w:val="19"/>
              </w:rPr>
              <w:t xml:space="preserve">bp.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2.9</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rPr>
              <w:t>D</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Glucose</w:t>
            </w:r>
            <w:r w:rsidRPr="00C22A9D">
              <w:rPr>
                <w:rFonts w:asciiTheme="minorHAnsi" w:hAnsiTheme="minorHAnsi" w:cstheme="minorHAnsi"/>
                <w:bCs/>
                <w:sz w:val="19"/>
                <w:szCs w:val="19"/>
                <w:lang w:val="el-GR"/>
              </w:rPr>
              <w:t xml:space="preserve"> 1</w:t>
            </w:r>
            <w:r w:rsidRPr="00C22A9D">
              <w:rPr>
                <w:rFonts w:asciiTheme="minorHAnsi" w:hAnsiTheme="minorHAnsi" w:cstheme="minorHAnsi"/>
                <w:bCs/>
                <w:sz w:val="19"/>
                <w:szCs w:val="19"/>
              </w:rPr>
              <w:t>kg</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D</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Glucose</w:t>
            </w:r>
            <w:r w:rsidRPr="00C22A9D">
              <w:rPr>
                <w:rFonts w:asciiTheme="minorHAnsi" w:hAnsiTheme="minorHAnsi" w:cstheme="minorHAnsi"/>
                <w:bCs/>
                <w:sz w:val="19"/>
                <w:szCs w:val="19"/>
                <w:lang w:val="el-GR"/>
              </w:rPr>
              <w:t>, &gt;95% καθαρότητα, 0,3% ποσοστό νερού και μορφή λευκής σκόνης.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1κ</w:t>
            </w:r>
            <w:r w:rsidRPr="00C22A9D">
              <w:rPr>
                <w:rFonts w:asciiTheme="minorHAnsi" w:hAnsiTheme="minorHAnsi" w:cstheme="minorHAnsi"/>
                <w:sz w:val="19"/>
                <w:szCs w:val="19"/>
              </w:rPr>
              <w:t>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2.10</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Γλυκίνη &gt;99%, 1</w:t>
            </w:r>
            <w:r w:rsidRPr="00C22A9D">
              <w:rPr>
                <w:rFonts w:asciiTheme="minorHAnsi" w:hAnsiTheme="minorHAnsi" w:cstheme="minorHAnsi"/>
                <w:sz w:val="19"/>
                <w:szCs w:val="19"/>
              </w:rPr>
              <w:t>kg</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1kg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2.11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rPr>
              <w:t>Tris</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hydroxymethyl</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aminomethane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ultrapure</w:t>
            </w:r>
            <w:r w:rsidRPr="00C22A9D">
              <w:rPr>
                <w:rFonts w:asciiTheme="minorHAnsi" w:hAnsiTheme="minorHAnsi" w:cstheme="minorHAnsi"/>
                <w:bCs/>
                <w:sz w:val="19"/>
                <w:szCs w:val="19"/>
                <w:lang w:val="el-GR"/>
              </w:rPr>
              <w:t>, 1</w:t>
            </w:r>
            <w:r w:rsidRPr="00C22A9D">
              <w:rPr>
                <w:rFonts w:asciiTheme="minorHAnsi" w:hAnsiTheme="minorHAnsi" w:cstheme="minorHAnsi"/>
                <w:bCs/>
                <w:sz w:val="19"/>
                <w:szCs w:val="19"/>
              </w:rPr>
              <w:t>kg</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Tris</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hydroxymethyl</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aminomethane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ultrapure</w:t>
            </w:r>
            <w:r w:rsidRPr="00C22A9D">
              <w:rPr>
                <w:rFonts w:asciiTheme="minorHAnsi" w:hAnsiTheme="minorHAnsi" w:cstheme="minorHAnsi"/>
                <w:bCs/>
                <w:sz w:val="19"/>
                <w:szCs w:val="19"/>
                <w:lang w:val="el-GR"/>
              </w:rPr>
              <w:t>, με καθαρότητα &gt;99% και ποσοστό νερού 0,1%</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1kg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
                <w:sz w:val="19"/>
                <w:szCs w:val="19"/>
              </w:rPr>
              <w:t>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3 - ΑΝΤΙΣΩΜΑΤΑ ΚΑΙ KITS ELISA</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Neurofilament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heavy</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polypeptide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Πολυκλωνικο αντίσωμα που να αναγνωρίζει Neurofilament heavy polypeptide. ο ξενιστής που χρησιμοποιήθηκε να είναι </w:t>
            </w:r>
            <w:r w:rsidRPr="00C22A9D">
              <w:rPr>
                <w:rFonts w:asciiTheme="minorHAnsi" w:hAnsiTheme="minorHAnsi" w:cstheme="minorHAnsi"/>
                <w:sz w:val="19"/>
                <w:szCs w:val="19"/>
                <w:lang w:val="el-GR"/>
              </w:rPr>
              <w:lastRenderedPageBreak/>
              <w:t xml:space="preserve">κουνέλι. Καταλληλο για τεχνικές: IHC-FrFl, WB. Να αντιδρά με: Ποντίκι, αρουραίο. Isotype: IgG.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50μl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GFAP</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50μ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Πολυκλωνικο αντίσωμα που να αναγνωρίζει to GFAP.  </w:t>
            </w:r>
            <w:r w:rsidRPr="00C22A9D">
              <w:rPr>
                <w:rFonts w:asciiTheme="minorHAnsi" w:hAnsiTheme="minorHAnsi" w:cstheme="minorHAnsi"/>
                <w:sz w:val="19"/>
                <w:szCs w:val="19"/>
              </w:rPr>
              <w:t>O</w:t>
            </w:r>
            <w:r w:rsidRPr="00C22A9D">
              <w:rPr>
                <w:rFonts w:asciiTheme="minorHAnsi" w:hAnsiTheme="minorHAnsi" w:cstheme="minorHAnsi"/>
                <w:sz w:val="19"/>
                <w:szCs w:val="19"/>
                <w:lang w:val="el-GR"/>
              </w:rPr>
              <w:t xml:space="preserve"> ξενιστής που χρησιμοποιήθηκε να είναι κοτόπουλο. Κατάλληλο για τεχνικές: IHC (PFA fixed), IP, WB, IHC-P, ICC. Να αντιδρά με: Άνθρωπος, ποντίκι, αρουραίο. </w:t>
            </w:r>
            <w:r w:rsidRPr="00C22A9D">
              <w:rPr>
                <w:rFonts w:asciiTheme="minorHAnsi" w:hAnsiTheme="minorHAnsi" w:cstheme="minorHAnsi"/>
                <w:sz w:val="19"/>
                <w:szCs w:val="19"/>
              </w:rPr>
              <w:t>Purity</w:t>
            </w:r>
            <w:r w:rsidRPr="00C22A9D">
              <w:rPr>
                <w:rFonts w:asciiTheme="minorHAnsi" w:hAnsiTheme="minorHAnsi" w:cstheme="minorHAnsi"/>
                <w:sz w:val="19"/>
                <w:szCs w:val="19"/>
                <w:lang w:val="el-GR"/>
              </w:rPr>
              <w:t xml:space="preserve">: IgΥ </w:t>
            </w:r>
            <w:r w:rsidRPr="00C22A9D">
              <w:rPr>
                <w:rFonts w:asciiTheme="minorHAnsi" w:hAnsiTheme="minorHAnsi" w:cstheme="minorHAnsi"/>
                <w:sz w:val="19"/>
                <w:szCs w:val="19"/>
              </w:rPr>
              <w:t>fraction</w:t>
            </w:r>
            <w:r w:rsidRPr="00C22A9D">
              <w:rPr>
                <w:rFonts w:asciiTheme="minorHAnsi" w:hAnsiTheme="minorHAnsi" w:cstheme="minorHAnsi"/>
                <w:sz w:val="19"/>
                <w:szCs w:val="19"/>
                <w:lang w:val="el-GR"/>
              </w:rPr>
              <w:t>. Συγκέντρωση 1</w:t>
            </w:r>
            <w:r w:rsidRPr="00C22A9D">
              <w:rPr>
                <w:rFonts w:asciiTheme="minorHAnsi" w:hAnsiTheme="minorHAnsi" w:cstheme="minorHAnsi"/>
                <w:sz w:val="19"/>
                <w:szCs w:val="19"/>
              </w:rPr>
              <w:t>mg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Recombinant Anti-Iba1 antibody [EPR16588], 100</w:t>
            </w:r>
            <w:r w:rsidRPr="00C22A9D">
              <w:rPr>
                <w:rFonts w:asciiTheme="minorHAnsi" w:hAnsiTheme="minorHAnsi" w:cstheme="minorHAnsi"/>
                <w:sz w:val="19"/>
                <w:szCs w:val="19"/>
                <w:lang w:val="el-GR"/>
              </w:rPr>
              <w:t>μ</w:t>
            </w:r>
            <w:r w:rsidRPr="00C22A9D">
              <w:rPr>
                <w:rFonts w:asciiTheme="minorHAnsi" w:hAnsiTheme="minorHAnsi" w:cstheme="minorHAnsi"/>
                <w:sz w:val="19"/>
                <w:szCs w:val="19"/>
              </w:rPr>
              <w:t xml:space="preserve">L: </w:t>
            </w:r>
            <w:r w:rsidRPr="00C22A9D">
              <w:rPr>
                <w:rFonts w:asciiTheme="minorHAnsi" w:hAnsiTheme="minorHAnsi" w:cstheme="minorHAnsi"/>
                <w:sz w:val="19"/>
                <w:szCs w:val="19"/>
                <w:lang w:val="el-GR"/>
              </w:rPr>
              <w:t>Μονοκλωνικό</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αντίσωμα</w:t>
            </w:r>
            <w:r w:rsidRPr="00C22A9D">
              <w:rPr>
                <w:rFonts w:asciiTheme="minorHAnsi" w:hAnsiTheme="minorHAnsi" w:cstheme="minorHAnsi"/>
                <w:sz w:val="19"/>
                <w:szCs w:val="19"/>
              </w:rPr>
              <w:t xml:space="preserve"> [EPR16588] to Iba1. </w:t>
            </w:r>
            <w:r w:rsidRPr="00C22A9D">
              <w:rPr>
                <w:rFonts w:asciiTheme="minorHAnsi" w:hAnsiTheme="minorHAnsi" w:cstheme="minorHAnsi"/>
                <w:sz w:val="19"/>
                <w:szCs w:val="19"/>
                <w:lang w:val="el-GR"/>
              </w:rPr>
              <w:t xml:space="preserve">Ο ξενιστής που χρησιμοποιήθηκε να είναι κουνέλι. Να παράγεται με ανασυνδυασμό (χωρίς ζώα) για υψηλή συνοχή από παρτίδα σε παρτίδα. Κατάλληλο για τεχνικές: </w:t>
            </w:r>
            <w:r w:rsidRPr="00C22A9D">
              <w:rPr>
                <w:rFonts w:asciiTheme="minorHAnsi" w:hAnsiTheme="minorHAnsi" w:cstheme="minorHAnsi"/>
                <w:sz w:val="19"/>
                <w:szCs w:val="19"/>
              </w:rPr>
              <w:t>Flow</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Cyt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Intra</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IHC</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P</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ICC</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IF</w:t>
            </w:r>
            <w:r w:rsidRPr="00C22A9D">
              <w:rPr>
                <w:rFonts w:asciiTheme="minorHAnsi" w:hAnsiTheme="minorHAnsi" w:cstheme="minorHAnsi"/>
                <w:sz w:val="19"/>
                <w:szCs w:val="19"/>
                <w:lang w:val="el-GR"/>
              </w:rPr>
              <w:t xml:space="preserve">. Να αντιδρά με: ποντίκι, αρουραίο, άνθρωπο. </w:t>
            </w:r>
            <w:r w:rsidRPr="00C22A9D">
              <w:rPr>
                <w:rFonts w:asciiTheme="minorHAnsi" w:hAnsiTheme="minorHAnsi" w:cstheme="minorHAnsi"/>
                <w:sz w:val="19"/>
                <w:szCs w:val="19"/>
              </w:rPr>
              <w:t>Isotype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IgG</w:t>
            </w:r>
            <w:r w:rsidRPr="00C22A9D">
              <w:rPr>
                <w:rFonts w:asciiTheme="minorHAnsi" w:hAnsiTheme="minorHAnsi" w:cstheme="minorHAnsi"/>
                <w:sz w:val="19"/>
                <w:szCs w:val="19"/>
                <w:lang w:val="el-GR"/>
              </w:rPr>
              <w:t xml:space="preserve"> και συγκέντρωση 1,113-1,172</w:t>
            </w:r>
            <w:r w:rsidRPr="00C22A9D">
              <w:rPr>
                <w:rFonts w:asciiTheme="minorHAnsi" w:hAnsiTheme="minorHAnsi" w:cstheme="minorHAnsi"/>
                <w:sz w:val="19"/>
                <w:szCs w:val="19"/>
              </w:rPr>
              <w:t>mg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Keap</w:t>
            </w:r>
            <w:r w:rsidRPr="00C22A9D">
              <w:rPr>
                <w:rFonts w:asciiTheme="minorHAnsi" w:hAnsiTheme="minorHAnsi" w:cstheme="minorHAnsi"/>
                <w:sz w:val="19"/>
                <w:szCs w:val="19"/>
                <w:lang w:val="el-GR"/>
              </w:rPr>
              <w:t xml:space="preserve">1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[1</w:t>
            </w:r>
            <w:r w:rsidRPr="00C22A9D">
              <w:rPr>
                <w:rFonts w:asciiTheme="minorHAnsi" w:hAnsiTheme="minorHAnsi" w:cstheme="minorHAnsi"/>
                <w:sz w:val="19"/>
                <w:szCs w:val="19"/>
              </w:rPr>
              <w:t>B</w:t>
            </w:r>
            <w:r w:rsidRPr="00C22A9D">
              <w:rPr>
                <w:rFonts w:asciiTheme="minorHAnsi" w:hAnsiTheme="minorHAnsi" w:cstheme="minorHAnsi"/>
                <w:sz w:val="19"/>
                <w:szCs w:val="19"/>
                <w:lang w:val="el-GR"/>
              </w:rPr>
              <w:t xml:space="preserve">4]: Μονοκλωνικό </w:t>
            </w:r>
            <w:proofErr w:type="gramStart"/>
            <w:r w:rsidRPr="00C22A9D">
              <w:rPr>
                <w:rFonts w:asciiTheme="minorHAnsi" w:hAnsiTheme="minorHAnsi" w:cstheme="minorHAnsi"/>
                <w:sz w:val="19"/>
                <w:szCs w:val="19"/>
                <w:lang w:val="el-GR"/>
              </w:rPr>
              <w:t>αντίσωμα  [</w:t>
            </w:r>
            <w:proofErr w:type="gramEnd"/>
            <w:r w:rsidRPr="00C22A9D">
              <w:rPr>
                <w:rFonts w:asciiTheme="minorHAnsi" w:hAnsiTheme="minorHAnsi" w:cstheme="minorHAnsi"/>
                <w:sz w:val="19"/>
                <w:szCs w:val="19"/>
                <w:lang w:val="el-GR"/>
              </w:rPr>
              <w:t>1</w:t>
            </w:r>
            <w:r w:rsidRPr="00C22A9D">
              <w:rPr>
                <w:rFonts w:asciiTheme="minorHAnsi" w:hAnsiTheme="minorHAnsi" w:cstheme="minorHAnsi"/>
                <w:sz w:val="19"/>
                <w:szCs w:val="19"/>
              </w:rPr>
              <w:t>B</w:t>
            </w:r>
            <w:r w:rsidRPr="00C22A9D">
              <w:rPr>
                <w:rFonts w:asciiTheme="minorHAnsi" w:hAnsiTheme="minorHAnsi" w:cstheme="minorHAnsi"/>
                <w:sz w:val="19"/>
                <w:szCs w:val="19"/>
                <w:lang w:val="el-GR"/>
              </w:rPr>
              <w:t xml:space="preserve">4] </w:t>
            </w:r>
            <w:r w:rsidRPr="00C22A9D">
              <w:rPr>
                <w:rFonts w:asciiTheme="minorHAnsi" w:hAnsiTheme="minorHAnsi" w:cstheme="minorHAnsi"/>
                <w:sz w:val="19"/>
                <w:szCs w:val="19"/>
              </w:rPr>
              <w:t>to</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KEAP</w:t>
            </w:r>
            <w:r w:rsidRPr="00C22A9D">
              <w:rPr>
                <w:rFonts w:asciiTheme="minorHAnsi" w:hAnsiTheme="minorHAnsi" w:cstheme="minorHAnsi"/>
                <w:sz w:val="19"/>
                <w:szCs w:val="19"/>
                <w:lang w:val="el-GR"/>
              </w:rPr>
              <w:t xml:space="preserve">1 με κλώνο το ΟΤΙ1Β4. Ο ξενιστής που χρησιμοποιήθηκε να είναι ποντίκι. Κατάλληλο για τεχνικές: Flow Cyt (Intra), WB, IHC-P. Να αντιδρά με: Ποντίκι, άνθρωπο, ανασυνδιασμένα θραύσματα. </w:t>
            </w:r>
            <w:r w:rsidRPr="00C22A9D">
              <w:rPr>
                <w:rFonts w:asciiTheme="minorHAnsi" w:hAnsiTheme="minorHAnsi" w:cstheme="minorHAnsi"/>
                <w:sz w:val="19"/>
                <w:szCs w:val="19"/>
              </w:rPr>
              <w:t>Isotype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IgG</w:t>
            </w:r>
            <w:r w:rsidRPr="00C22A9D">
              <w:rPr>
                <w:rFonts w:asciiTheme="minorHAnsi" w:hAnsiTheme="minorHAnsi" w:cstheme="minorHAnsi"/>
                <w:sz w:val="19"/>
                <w:szCs w:val="19"/>
                <w:lang w:val="el-GR"/>
              </w:rPr>
              <w:t>1. Συγκέντρωση: 1 mg/ml.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Nrf</w:t>
            </w:r>
            <w:r w:rsidRPr="00C22A9D">
              <w:rPr>
                <w:rFonts w:asciiTheme="minorHAnsi" w:hAnsiTheme="minorHAnsi" w:cstheme="minorHAnsi"/>
                <w:sz w:val="19"/>
                <w:szCs w:val="19"/>
                <w:lang w:val="el-GR"/>
              </w:rPr>
              <w:t xml:space="preserve">2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Μονοκλωνικό αντίσωμα που να αναγνωρίζει Nrf2. Ο ξενιστής που χρησιμοποιήθηκε να είναι κουνέλι. Κατάλληλο για τεχνικές: IHC-P, ICC/IF,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Flow</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Cyt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Intra</w:t>
            </w:r>
            <w:r w:rsidRPr="00C22A9D">
              <w:rPr>
                <w:rFonts w:asciiTheme="minorHAnsi" w:hAnsiTheme="minorHAnsi" w:cstheme="minorHAnsi"/>
                <w:sz w:val="19"/>
                <w:szCs w:val="19"/>
                <w:lang w:val="el-GR"/>
              </w:rPr>
              <w:t xml:space="preserve">). Να αντιδρά με: άνθρωπο. Συγκέντρωση 0.676 – 0.727 </w:t>
            </w:r>
            <w:r w:rsidRPr="00C22A9D">
              <w:rPr>
                <w:rFonts w:asciiTheme="minorHAnsi" w:hAnsiTheme="minorHAnsi" w:cstheme="minorHAnsi"/>
                <w:sz w:val="19"/>
                <w:szCs w:val="19"/>
              </w:rPr>
              <w:t>mg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και όγκο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r w:rsidRPr="00C22A9D">
              <w:rPr>
                <w:rFonts w:asciiTheme="minorHAnsi" w:hAnsiTheme="minorHAnsi" w:cstheme="minorHAnsi"/>
                <w:sz w:val="19"/>
                <w:szCs w:val="19"/>
                <w:lang w:val="el-GR"/>
              </w:rPr>
              <w:t>00</w:t>
            </w:r>
            <w:r w:rsidRPr="00C22A9D">
              <w:rPr>
                <w:rFonts w:asciiTheme="minorHAnsi" w:hAnsiTheme="minorHAnsi" w:cstheme="minorHAnsi"/>
                <w:sz w:val="19"/>
                <w:szCs w:val="19"/>
              </w:rPr>
              <w:t>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rPr>
              <w:t xml:space="preserve">Human Beta-tubulin ELISA kit: ELISA kit beta-tubulin </w:t>
            </w:r>
            <w:r w:rsidRPr="00C22A9D">
              <w:rPr>
                <w:rFonts w:asciiTheme="minorHAnsi" w:hAnsiTheme="minorHAnsi" w:cstheme="minorHAnsi"/>
                <w:bCs/>
                <w:sz w:val="19"/>
                <w:szCs w:val="19"/>
                <w:lang w:val="el-GR"/>
              </w:rPr>
              <w:t>κατάλληλο</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για</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χρήση</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με</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δείγματα</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από</w:t>
            </w:r>
            <w:r w:rsidRPr="00C22A9D">
              <w:rPr>
                <w:rFonts w:asciiTheme="minorHAnsi" w:hAnsiTheme="minorHAnsi" w:cstheme="minorHAnsi"/>
                <w:bCs/>
                <w:sz w:val="19"/>
                <w:szCs w:val="19"/>
              </w:rPr>
              <w:t xml:space="preserve"> cell culture and tissue extracts. </w:t>
            </w:r>
            <w:r w:rsidRPr="00C22A9D">
              <w:rPr>
                <w:rFonts w:asciiTheme="minorHAnsi" w:hAnsiTheme="minorHAnsi" w:cstheme="minorHAnsi"/>
                <w:bCs/>
                <w:sz w:val="19"/>
                <w:szCs w:val="19"/>
                <w:lang w:val="el-GR"/>
              </w:rPr>
              <w:t xml:space="preserve">Να αντιδρά με: άνθρωπο. Μέθοδος ανίχνευσης: Χρωματομετρική. Τύπος ανάλυσης: Σάντουιτς (ποσοτική). Εύρος: 187,5-12000 </w:t>
            </w:r>
            <w:r w:rsidRPr="00C22A9D">
              <w:rPr>
                <w:rFonts w:asciiTheme="minorHAnsi" w:hAnsiTheme="minorHAnsi" w:cstheme="minorHAnsi"/>
                <w:bCs/>
                <w:sz w:val="19"/>
                <w:szCs w:val="19"/>
              </w:rPr>
              <w:t>pg</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mL</w:t>
            </w:r>
            <w:r w:rsidRPr="00C22A9D">
              <w:rPr>
                <w:rFonts w:asciiTheme="minorHAnsi" w:hAnsiTheme="minorHAnsi" w:cstheme="minorHAnsi"/>
                <w:bCs/>
                <w:sz w:val="19"/>
                <w:szCs w:val="19"/>
                <w:lang w:val="el-GR"/>
              </w:rPr>
              <w:t xml:space="preserve">. Να έχει πρωτόκολλο μιας πλύσης με χρόνο ανάλυσης 90 λεπτά ή λιγότερο και να διαθέτει υψηλή ευαισθησία, ειδικότητα και αναπαραγωγιμότητα. Πλατφόρμα ανάλυσης: </w:t>
            </w:r>
            <w:r w:rsidRPr="00C22A9D">
              <w:rPr>
                <w:rFonts w:asciiTheme="minorHAnsi" w:hAnsiTheme="minorHAnsi" w:cstheme="minorHAnsi"/>
                <w:bCs/>
                <w:sz w:val="19"/>
                <w:szCs w:val="19"/>
              </w:rPr>
              <w:t xml:space="preserve">Pre-coated microplate. </w:t>
            </w:r>
            <w:r w:rsidRPr="00C22A9D">
              <w:rPr>
                <w:rFonts w:asciiTheme="minorHAnsi" w:hAnsiTheme="minorHAnsi" w:cstheme="minorHAnsi"/>
                <w:bCs/>
                <w:sz w:val="19"/>
                <w:szCs w:val="19"/>
                <w:lang w:val="el-GR"/>
              </w:rPr>
              <w:t xml:space="preserve">Συσκευασία 96 τεστ.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 x 96 tests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75"/>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3.7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SIRT</w:t>
            </w:r>
            <w:r w:rsidRPr="00C22A9D">
              <w:rPr>
                <w:rFonts w:asciiTheme="minorHAnsi" w:hAnsiTheme="minorHAnsi" w:cstheme="minorHAnsi"/>
                <w:sz w:val="19"/>
                <w:szCs w:val="19"/>
                <w:lang w:val="el-GR"/>
              </w:rPr>
              <w:t xml:space="preserve">1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[19</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AB</w:t>
            </w:r>
            <w:r w:rsidRPr="00C22A9D">
              <w:rPr>
                <w:rFonts w:asciiTheme="minorHAnsi" w:hAnsiTheme="minorHAnsi" w:cstheme="minorHAnsi"/>
                <w:sz w:val="19"/>
                <w:szCs w:val="19"/>
                <w:lang w:val="el-GR"/>
              </w:rPr>
              <w:t>4]: Μονοκλωνικό αντίσωμα κλώνου 19</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AB</w:t>
            </w:r>
            <w:r w:rsidRPr="00C22A9D">
              <w:rPr>
                <w:rFonts w:asciiTheme="minorHAnsi" w:hAnsiTheme="minorHAnsi" w:cstheme="minorHAnsi"/>
                <w:sz w:val="19"/>
                <w:szCs w:val="19"/>
                <w:lang w:val="el-GR"/>
              </w:rPr>
              <w:t xml:space="preserve">4 που αναγνωρίζει το </w:t>
            </w:r>
            <w:r w:rsidRPr="00C22A9D">
              <w:rPr>
                <w:rFonts w:asciiTheme="minorHAnsi" w:hAnsiTheme="minorHAnsi" w:cstheme="minorHAnsi"/>
                <w:sz w:val="19"/>
                <w:szCs w:val="19"/>
              </w:rPr>
              <w:t>SIRT</w:t>
            </w:r>
            <w:r w:rsidRPr="00C22A9D">
              <w:rPr>
                <w:rFonts w:asciiTheme="minorHAnsi" w:hAnsiTheme="minorHAnsi" w:cstheme="minorHAnsi"/>
                <w:sz w:val="19"/>
                <w:szCs w:val="19"/>
                <w:lang w:val="el-GR"/>
              </w:rPr>
              <w:t>1. Ο ξενιστής που χρησιμοποιήθηκε να είναι ποντίκι. Κατάλληλο για τεχνικές: WB, Flow Cyt, ICC/IF, IHC-P. Να αντιδρά με: Ποντικι, αρουραίο, άνθρωπο. Συσκευασία: 100μ</w:t>
            </w:r>
            <w:r w:rsidRPr="00C22A9D">
              <w:rPr>
                <w:rFonts w:asciiTheme="minorHAnsi" w:hAnsiTheme="minorHAnsi" w:cstheme="minorHAnsi"/>
                <w:sz w:val="19"/>
                <w:szCs w:val="19"/>
              </w:rPr>
              <w:t xml:space="preserve">g.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100μg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hideMark/>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4 – ΓΕΝΙΚΑ ΑΝΤΙΣΩΜΑΤΑ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4.1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sz w:val="19"/>
                <w:szCs w:val="19"/>
              </w:rPr>
              <w:t>Phospho</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VASP</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Ser</w:t>
            </w:r>
            <w:r w:rsidRPr="00C22A9D">
              <w:rPr>
                <w:rFonts w:asciiTheme="minorHAnsi" w:hAnsiTheme="minorHAnsi" w:cstheme="minorHAnsi"/>
                <w:bCs/>
                <w:sz w:val="19"/>
                <w:szCs w:val="19"/>
                <w:lang w:val="el-GR"/>
              </w:rPr>
              <w:t xml:space="preserve">239) </w:t>
            </w:r>
            <w:r w:rsidRPr="00C22A9D">
              <w:rPr>
                <w:rFonts w:asciiTheme="minorHAnsi" w:hAnsiTheme="minorHAnsi" w:cstheme="minorHAnsi"/>
                <w:bCs/>
                <w:sz w:val="19"/>
                <w:szCs w:val="19"/>
              </w:rPr>
              <w:t>Antibody</w:t>
            </w:r>
            <w:r w:rsidRPr="00C22A9D">
              <w:rPr>
                <w:rFonts w:asciiTheme="minorHAnsi" w:hAnsiTheme="minorHAnsi" w:cstheme="minorHAnsi"/>
                <w:bCs/>
                <w:sz w:val="19"/>
                <w:szCs w:val="19"/>
                <w:lang w:val="el-GR"/>
              </w:rPr>
              <w:t>, 100μ</w:t>
            </w:r>
            <w:r w:rsidRPr="00C22A9D">
              <w:rPr>
                <w:rFonts w:asciiTheme="minorHAnsi" w:hAnsiTheme="minorHAnsi" w:cstheme="minorHAnsi"/>
                <w:bCs/>
                <w:sz w:val="19"/>
                <w:szCs w:val="19"/>
              </w:rPr>
              <w:t>L</w:t>
            </w:r>
            <w:r w:rsidRPr="00C22A9D">
              <w:rPr>
                <w:rFonts w:asciiTheme="minorHAnsi" w:hAnsiTheme="minorHAnsi" w:cstheme="minorHAnsi"/>
                <w:bCs/>
                <w:sz w:val="19"/>
                <w:szCs w:val="19"/>
                <w:lang w:val="el-GR"/>
              </w:rPr>
              <w:t>: Πολυκλωνικό αντίσωμα</w:t>
            </w:r>
            <w:proofErr w:type="gramStart"/>
            <w:r w:rsidRPr="00C22A9D">
              <w:rPr>
                <w:rFonts w:asciiTheme="minorHAnsi" w:hAnsiTheme="minorHAnsi" w:cstheme="minorHAnsi"/>
                <w:bCs/>
                <w:sz w:val="19"/>
                <w:szCs w:val="19"/>
                <w:lang w:val="el-GR"/>
              </w:rPr>
              <w:t xml:space="preserve">. </w:t>
            </w:r>
            <w:r w:rsidRPr="00C22A9D">
              <w:rPr>
                <w:rFonts w:asciiTheme="minorHAnsi" w:hAnsiTheme="minorHAnsi" w:cstheme="minorHAnsi"/>
                <w:sz w:val="19"/>
                <w:szCs w:val="19"/>
                <w:lang w:val="el-GR"/>
              </w:rPr>
              <w:t>.</w:t>
            </w:r>
            <w:proofErr w:type="gramEnd"/>
            <w:r w:rsidRPr="00C22A9D">
              <w:rPr>
                <w:rFonts w:asciiTheme="minorHAnsi" w:hAnsiTheme="minorHAnsi" w:cstheme="minorHAnsi"/>
                <w:sz w:val="19"/>
                <w:szCs w:val="19"/>
                <w:lang w:val="el-GR"/>
              </w:rPr>
              <w:t xml:space="preserve"> Ο ξενιστής που χρησιμοποιήθηκε να είναι κουνέλι έναντι της </w:t>
            </w:r>
            <w:r w:rsidRPr="00C22A9D">
              <w:rPr>
                <w:rFonts w:asciiTheme="minorHAnsi" w:hAnsiTheme="minorHAnsi" w:cstheme="minorHAnsi"/>
                <w:bCs/>
                <w:sz w:val="19"/>
                <w:szCs w:val="19"/>
              </w:rPr>
              <w:t>Phospho</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VASP</w:t>
            </w:r>
            <w:r w:rsidRPr="00C22A9D">
              <w:rPr>
                <w:rFonts w:asciiTheme="minorHAnsi" w:hAnsiTheme="minorHAnsi" w:cstheme="minorHAnsi"/>
                <w:bCs/>
                <w:sz w:val="19"/>
                <w:szCs w:val="19"/>
                <w:lang w:val="el-GR"/>
              </w:rPr>
              <w:t xml:space="preserve"> και να αναγνωρίζει ενδογενή επίπεδα της </w:t>
            </w:r>
            <w:r w:rsidRPr="00C22A9D">
              <w:rPr>
                <w:rFonts w:asciiTheme="minorHAnsi" w:hAnsiTheme="minorHAnsi" w:cstheme="minorHAnsi"/>
                <w:bCs/>
                <w:sz w:val="19"/>
                <w:szCs w:val="19"/>
              </w:rPr>
              <w:t>Phospho</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VASP</w:t>
            </w:r>
            <w:r w:rsidRPr="00C22A9D">
              <w:rPr>
                <w:rFonts w:asciiTheme="minorHAnsi" w:hAnsiTheme="minorHAnsi" w:cstheme="minorHAnsi"/>
                <w:bCs/>
                <w:sz w:val="19"/>
                <w:szCs w:val="19"/>
                <w:lang w:val="el-GR"/>
              </w:rPr>
              <w:t xml:space="preserve">, όταν είναι φωσφορυλιωμένη στην σερίνη 239. Κατάλληλο για τεχνική </w:t>
            </w:r>
            <w:r w:rsidRPr="00C22A9D">
              <w:rPr>
                <w:rFonts w:asciiTheme="minorHAnsi" w:hAnsiTheme="minorHAnsi" w:cstheme="minorHAnsi"/>
                <w:bCs/>
                <w:sz w:val="19"/>
                <w:szCs w:val="19"/>
              </w:rPr>
              <w:t>WB</w:t>
            </w:r>
            <w:r w:rsidRPr="00C22A9D">
              <w:rPr>
                <w:rFonts w:asciiTheme="minorHAnsi" w:hAnsiTheme="minorHAnsi" w:cstheme="minorHAnsi"/>
                <w:bCs/>
                <w:sz w:val="19"/>
                <w:szCs w:val="19"/>
                <w:lang w:val="el-GR"/>
              </w:rPr>
              <w:t>. Να αντιδρά με: άνθρωπο, ποντίκι, αρουραίο και πίθηκο. Να παρέχεται σε διάλυμα 10</w:t>
            </w:r>
            <w:r w:rsidRPr="00C22A9D">
              <w:rPr>
                <w:rFonts w:asciiTheme="minorHAnsi" w:hAnsiTheme="minorHAnsi" w:cstheme="minorHAnsi"/>
                <w:bCs/>
                <w:sz w:val="19"/>
                <w:szCs w:val="19"/>
              </w:rPr>
              <w:t>mM</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sodium</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HEPES</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pH</w:t>
            </w:r>
            <w:r w:rsidRPr="00C22A9D">
              <w:rPr>
                <w:rFonts w:asciiTheme="minorHAnsi" w:hAnsiTheme="minorHAnsi" w:cstheme="minorHAnsi"/>
                <w:bCs/>
                <w:sz w:val="19"/>
                <w:szCs w:val="19"/>
                <w:lang w:val="el-GR"/>
              </w:rPr>
              <w:t xml:space="preserve"> 7.5), 150</w:t>
            </w:r>
            <w:r w:rsidRPr="00C22A9D">
              <w:rPr>
                <w:rFonts w:asciiTheme="minorHAnsi" w:hAnsiTheme="minorHAnsi" w:cstheme="minorHAnsi"/>
                <w:bCs/>
                <w:sz w:val="19"/>
                <w:szCs w:val="19"/>
              </w:rPr>
              <w:t>mM</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NaCl</w:t>
            </w:r>
            <w:r w:rsidRPr="00C22A9D">
              <w:rPr>
                <w:rFonts w:asciiTheme="minorHAnsi" w:hAnsiTheme="minorHAnsi" w:cstheme="minorHAnsi"/>
                <w:bCs/>
                <w:sz w:val="19"/>
                <w:szCs w:val="19"/>
                <w:lang w:val="el-GR"/>
              </w:rPr>
              <w:t>, 100μ</w:t>
            </w:r>
            <w:r w:rsidRPr="00C22A9D">
              <w:rPr>
                <w:rFonts w:asciiTheme="minorHAnsi" w:hAnsiTheme="minorHAnsi" w:cstheme="minorHAnsi"/>
                <w:bCs/>
                <w:sz w:val="19"/>
                <w:szCs w:val="19"/>
              </w:rPr>
              <w:t>g</w:t>
            </w:r>
            <w:r w:rsidRPr="00C22A9D">
              <w:rPr>
                <w:rFonts w:asciiTheme="minorHAnsi" w:hAnsiTheme="minorHAnsi" w:cstheme="minorHAnsi"/>
                <w:bCs/>
                <w:sz w:val="19"/>
                <w:szCs w:val="19"/>
                <w:lang w:val="el-GR"/>
              </w:rPr>
              <w:t>/</w:t>
            </w:r>
            <w:r w:rsidRPr="00C22A9D">
              <w:rPr>
                <w:rFonts w:asciiTheme="minorHAnsi" w:hAnsiTheme="minorHAnsi" w:cstheme="minorHAnsi"/>
                <w:bCs/>
                <w:sz w:val="19"/>
                <w:szCs w:val="19"/>
              </w:rPr>
              <w:t>mL</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BSA</w:t>
            </w:r>
            <w:r w:rsidRPr="00C22A9D">
              <w:rPr>
                <w:rFonts w:asciiTheme="minorHAnsi" w:hAnsiTheme="minorHAnsi" w:cstheme="minorHAnsi"/>
                <w:bCs/>
                <w:sz w:val="19"/>
                <w:szCs w:val="19"/>
                <w:lang w:val="el-GR"/>
              </w:rPr>
              <w:t xml:space="preserve">, 50% </w:t>
            </w:r>
            <w:r w:rsidRPr="00C22A9D">
              <w:rPr>
                <w:rFonts w:asciiTheme="minorHAnsi" w:hAnsiTheme="minorHAnsi" w:cstheme="minorHAnsi"/>
                <w:bCs/>
                <w:sz w:val="19"/>
                <w:szCs w:val="19"/>
              </w:rPr>
              <w:t>glycerol</w:t>
            </w:r>
            <w:r w:rsidRPr="00C22A9D">
              <w:rPr>
                <w:rFonts w:asciiTheme="minorHAnsi" w:hAnsiTheme="minorHAnsi" w:cstheme="minorHAnsi"/>
                <w:bCs/>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100</w:t>
            </w:r>
            <w:r w:rsidRPr="00C22A9D">
              <w:rPr>
                <w:rFonts w:asciiTheme="minorHAnsi" w:hAnsiTheme="minorHAnsi" w:cstheme="minorHAnsi"/>
                <w:sz w:val="19"/>
                <w:szCs w:val="19"/>
                <w:lang w:val="el-GR"/>
              </w:rPr>
              <w:t>μ</w:t>
            </w:r>
            <w:r w:rsidRPr="00C22A9D">
              <w:rPr>
                <w:rFonts w:asciiTheme="minorHAnsi" w:hAnsiTheme="minorHAnsi" w:cstheme="minorHAnsi"/>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4.2</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sz w:val="19"/>
                <w:szCs w:val="19"/>
              </w:rPr>
              <w:t>MitoTracker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CMXRos</w:t>
            </w:r>
            <w:r w:rsidRPr="00C22A9D">
              <w:rPr>
                <w:rFonts w:asciiTheme="minorHAnsi" w:hAnsiTheme="minorHAnsi" w:cstheme="minorHAnsi"/>
                <w:sz w:val="19"/>
                <w:szCs w:val="19"/>
                <w:lang w:val="el-GR"/>
              </w:rPr>
              <w:t xml:space="preserve">: Χρωστική </w:t>
            </w:r>
            <w:r w:rsidRPr="00C22A9D">
              <w:rPr>
                <w:rFonts w:asciiTheme="minorHAnsi" w:hAnsiTheme="minorHAnsi" w:cstheme="minorHAnsi"/>
                <w:sz w:val="19"/>
                <w:szCs w:val="19"/>
              </w:rPr>
              <w:t>MitoTracker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CMXRos</w:t>
            </w:r>
            <w:r w:rsidRPr="00C22A9D">
              <w:rPr>
                <w:rFonts w:asciiTheme="minorHAnsi" w:hAnsiTheme="minorHAnsi" w:cstheme="minorHAnsi"/>
                <w:sz w:val="19"/>
                <w:szCs w:val="19"/>
                <w:lang w:val="el-GR"/>
              </w:rPr>
              <w:t xml:space="preserve"> με </w:t>
            </w:r>
            <w:r w:rsidRPr="00C22A9D">
              <w:rPr>
                <w:rFonts w:asciiTheme="minorHAnsi" w:hAnsiTheme="minorHAnsi" w:cstheme="minorHAnsi"/>
                <w:sz w:val="19"/>
                <w:szCs w:val="19"/>
              </w:rPr>
              <w:t>excitation</w:t>
            </w:r>
            <w:r w:rsidRPr="00C22A9D">
              <w:rPr>
                <w:rFonts w:asciiTheme="minorHAnsi" w:hAnsiTheme="minorHAnsi" w:cstheme="minorHAnsi"/>
                <w:sz w:val="19"/>
                <w:szCs w:val="19"/>
                <w:lang w:val="el-GR"/>
              </w:rPr>
              <w:t xml:space="preserve"> στα 579</w:t>
            </w:r>
            <w:r w:rsidRPr="00C22A9D">
              <w:rPr>
                <w:rFonts w:asciiTheme="minorHAnsi" w:hAnsiTheme="minorHAnsi" w:cstheme="minorHAnsi"/>
                <w:sz w:val="19"/>
                <w:szCs w:val="19"/>
              </w:rPr>
              <w:t>nm</w:t>
            </w:r>
            <w:r w:rsidRPr="00C22A9D">
              <w:rPr>
                <w:rFonts w:asciiTheme="minorHAnsi" w:hAnsiTheme="minorHAnsi" w:cstheme="minorHAnsi"/>
                <w:sz w:val="19"/>
                <w:szCs w:val="19"/>
                <w:lang w:val="el-GR"/>
              </w:rPr>
              <w:t xml:space="preserve"> και </w:t>
            </w:r>
            <w:r w:rsidRPr="00C22A9D">
              <w:rPr>
                <w:rFonts w:asciiTheme="minorHAnsi" w:hAnsiTheme="minorHAnsi" w:cstheme="minorHAnsi"/>
                <w:sz w:val="19"/>
                <w:szCs w:val="19"/>
              </w:rPr>
              <w:t>emission</w:t>
            </w:r>
            <w:r w:rsidRPr="00C22A9D">
              <w:rPr>
                <w:rFonts w:asciiTheme="minorHAnsi" w:hAnsiTheme="minorHAnsi" w:cstheme="minorHAnsi"/>
                <w:sz w:val="19"/>
                <w:szCs w:val="19"/>
                <w:lang w:val="el-GR"/>
              </w:rPr>
              <w:t xml:space="preserve"> στα 599</w:t>
            </w:r>
            <w:r w:rsidRPr="00C22A9D">
              <w:rPr>
                <w:rFonts w:asciiTheme="minorHAnsi" w:hAnsiTheme="minorHAnsi" w:cstheme="minorHAnsi"/>
                <w:sz w:val="19"/>
                <w:szCs w:val="19"/>
              </w:rPr>
              <w:t>nm</w:t>
            </w:r>
            <w:r w:rsidRPr="00C22A9D">
              <w:rPr>
                <w:rFonts w:asciiTheme="minorHAnsi" w:hAnsiTheme="minorHAnsi" w:cstheme="minorHAnsi"/>
                <w:sz w:val="19"/>
                <w:szCs w:val="19"/>
                <w:lang w:val="el-GR"/>
              </w:rPr>
              <w:t>. Συσκευασία των 10</w:t>
            </w:r>
            <w:r w:rsidRPr="00C22A9D">
              <w:rPr>
                <w:rFonts w:asciiTheme="minorHAnsi" w:hAnsiTheme="minorHAnsi" w:cstheme="minorHAnsi"/>
                <w:sz w:val="19"/>
                <w:szCs w:val="19"/>
              </w:rPr>
              <w:t>x50</w:t>
            </w:r>
            <w:r w:rsidRPr="00C22A9D">
              <w:rPr>
                <w:rFonts w:asciiTheme="minorHAnsi" w:hAnsiTheme="minorHAnsi" w:cstheme="minorHAnsi"/>
                <w:sz w:val="19"/>
                <w:szCs w:val="19"/>
                <w:lang w:val="el-GR"/>
              </w:rPr>
              <w:t>μ</w:t>
            </w:r>
            <w:r w:rsidRPr="00C22A9D">
              <w:rPr>
                <w:rFonts w:asciiTheme="minorHAnsi" w:hAnsiTheme="minorHAnsi" w:cstheme="minorHAnsi"/>
                <w:sz w:val="19"/>
                <w:szCs w:val="19"/>
              </w:rPr>
              <w:t>g.</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500μg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4.3</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TIM</w:t>
            </w:r>
            <w:r w:rsidRPr="00C22A9D">
              <w:rPr>
                <w:rFonts w:asciiTheme="minorHAnsi" w:hAnsiTheme="minorHAnsi" w:cstheme="minorHAnsi"/>
                <w:sz w:val="19"/>
                <w:szCs w:val="19"/>
                <w:lang w:val="el-GR"/>
              </w:rPr>
              <w:t>23 (</w:t>
            </w:r>
            <w:r w:rsidRPr="00C22A9D">
              <w:rPr>
                <w:rFonts w:asciiTheme="minorHAnsi" w:hAnsiTheme="minorHAnsi" w:cstheme="minorHAnsi"/>
                <w:sz w:val="19"/>
                <w:szCs w:val="19"/>
              </w:rPr>
              <w:t>E</w:t>
            </w:r>
            <w:r w:rsidRPr="00C22A9D">
              <w:rPr>
                <w:rFonts w:asciiTheme="minorHAnsi" w:hAnsiTheme="minorHAnsi" w:cstheme="minorHAnsi"/>
                <w:sz w:val="19"/>
                <w:szCs w:val="19"/>
                <w:lang w:val="el-GR"/>
              </w:rPr>
              <w:t>1</w:t>
            </w:r>
            <w:r w:rsidRPr="00C22A9D">
              <w:rPr>
                <w:rFonts w:asciiTheme="minorHAnsi" w:hAnsiTheme="minorHAnsi" w:cstheme="minorHAnsi"/>
                <w:sz w:val="19"/>
                <w:szCs w:val="19"/>
              </w:rPr>
              <w:t>Q</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mAb</w:t>
            </w:r>
            <w:r w:rsidRPr="00C22A9D">
              <w:rPr>
                <w:rFonts w:asciiTheme="minorHAnsi" w:hAnsiTheme="minorHAnsi" w:cstheme="minorHAnsi"/>
                <w:sz w:val="19"/>
                <w:szCs w:val="19"/>
                <w:lang w:val="el-GR"/>
              </w:rPr>
              <w:t>, 100 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Μονοκλωνικό αντίσωμα κουνελιού </w:t>
            </w:r>
            <w:r w:rsidRPr="00C22A9D">
              <w:rPr>
                <w:rFonts w:asciiTheme="minorHAnsi" w:hAnsiTheme="minorHAnsi" w:cstheme="minorHAnsi"/>
                <w:sz w:val="19"/>
                <w:szCs w:val="19"/>
              </w:rPr>
              <w:t>TIM</w:t>
            </w:r>
            <w:r w:rsidRPr="00C22A9D">
              <w:rPr>
                <w:rFonts w:asciiTheme="minorHAnsi" w:hAnsiTheme="minorHAnsi" w:cstheme="minorHAnsi"/>
                <w:sz w:val="19"/>
                <w:szCs w:val="19"/>
                <w:lang w:val="el-GR"/>
              </w:rPr>
              <w:t>23 (</w:t>
            </w:r>
            <w:r w:rsidRPr="00C22A9D">
              <w:rPr>
                <w:rFonts w:asciiTheme="minorHAnsi" w:hAnsiTheme="minorHAnsi" w:cstheme="minorHAnsi"/>
                <w:sz w:val="19"/>
                <w:szCs w:val="19"/>
              </w:rPr>
              <w:t>E</w:t>
            </w:r>
            <w:r w:rsidRPr="00C22A9D">
              <w:rPr>
                <w:rFonts w:asciiTheme="minorHAnsi" w:hAnsiTheme="minorHAnsi" w:cstheme="minorHAnsi"/>
                <w:sz w:val="19"/>
                <w:szCs w:val="19"/>
                <w:lang w:val="el-GR"/>
              </w:rPr>
              <w:t>1</w:t>
            </w:r>
            <w:r w:rsidRPr="00C22A9D">
              <w:rPr>
                <w:rFonts w:asciiTheme="minorHAnsi" w:hAnsiTheme="minorHAnsi" w:cstheme="minorHAnsi"/>
                <w:sz w:val="19"/>
                <w:szCs w:val="19"/>
              </w:rPr>
              <w:t>Q</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και να αναγνωρίζει ενδογενή </w:t>
            </w:r>
            <w:r w:rsidRPr="00C22A9D">
              <w:rPr>
                <w:rFonts w:asciiTheme="minorHAnsi" w:hAnsiTheme="minorHAnsi" w:cstheme="minorHAnsi"/>
                <w:sz w:val="19"/>
                <w:szCs w:val="19"/>
                <w:lang w:val="el-GR"/>
              </w:rPr>
              <w:lastRenderedPageBreak/>
              <w:t xml:space="preserve">επίπεδα της ολικής </w:t>
            </w:r>
            <w:r w:rsidRPr="00C22A9D">
              <w:rPr>
                <w:rFonts w:asciiTheme="minorHAnsi" w:hAnsiTheme="minorHAnsi" w:cstheme="minorHAnsi"/>
                <w:sz w:val="19"/>
                <w:szCs w:val="19"/>
              </w:rPr>
              <w:t>TIM</w:t>
            </w:r>
            <w:r w:rsidRPr="00C22A9D">
              <w:rPr>
                <w:rFonts w:asciiTheme="minorHAnsi" w:hAnsiTheme="minorHAnsi" w:cstheme="minorHAnsi"/>
                <w:sz w:val="19"/>
                <w:szCs w:val="19"/>
                <w:lang w:val="el-GR"/>
              </w:rPr>
              <w:t xml:space="preserve">23 πρωτεϊνης.  </w:t>
            </w:r>
            <w:r w:rsidRPr="00C22A9D">
              <w:rPr>
                <w:rFonts w:asciiTheme="minorHAnsi" w:hAnsiTheme="minorHAnsi" w:cstheme="minorHAnsi"/>
                <w:bCs/>
                <w:sz w:val="19"/>
                <w:szCs w:val="19"/>
                <w:lang w:val="el-GR"/>
              </w:rPr>
              <w:t xml:space="preserve">Να αντιδρά με: άνθρωπο, ποντίκι και αρουραίο. Κατάλληλο για τεχνικές </w:t>
            </w:r>
            <w:r w:rsidRPr="00C22A9D">
              <w:rPr>
                <w:rFonts w:asciiTheme="minorHAnsi" w:hAnsiTheme="minorHAnsi" w:cstheme="minorHAnsi"/>
                <w:bCs/>
                <w:sz w:val="19"/>
                <w:szCs w:val="19"/>
              </w:rPr>
              <w:t>WB</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ICC</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IF</w:t>
            </w:r>
            <w:r w:rsidRPr="00C22A9D">
              <w:rPr>
                <w:rFonts w:asciiTheme="minorHAnsi" w:hAnsiTheme="minorHAnsi" w:cstheme="minorHAnsi"/>
                <w:bCs/>
                <w:sz w:val="19"/>
                <w:szCs w:val="19"/>
                <w:lang w:val="el-GR"/>
              </w:rPr>
              <w:t>.</w:t>
            </w:r>
            <w:r w:rsidRPr="00C22A9D">
              <w:rPr>
                <w:rFonts w:asciiTheme="minorHAnsi" w:hAnsiTheme="minorHAnsi" w:cstheme="minorHAnsi"/>
                <w:sz w:val="19"/>
                <w:szCs w:val="19"/>
                <w:lang w:val="el-GR"/>
              </w:rPr>
              <w:t xml:space="preserve"> Να παρέχεται σε διάλυμα 10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sodium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HEPES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pH</w:t>
            </w:r>
            <w:r w:rsidRPr="00C22A9D">
              <w:rPr>
                <w:rFonts w:asciiTheme="minorHAnsi" w:hAnsiTheme="minorHAnsi" w:cstheme="minorHAnsi"/>
                <w:sz w:val="19"/>
                <w:szCs w:val="19"/>
                <w:lang w:val="el-GR"/>
              </w:rPr>
              <w:t xml:space="preserve"> 7.5), 150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NaCl</w:t>
            </w:r>
            <w:r w:rsidRPr="00C22A9D">
              <w:rPr>
                <w:rFonts w:asciiTheme="minorHAnsi" w:hAnsiTheme="minorHAnsi" w:cstheme="minorHAnsi"/>
                <w:sz w:val="19"/>
                <w:szCs w:val="19"/>
                <w:lang w:val="el-GR"/>
              </w:rPr>
              <w:t>, 100 µ</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BSA</w:t>
            </w:r>
            <w:r w:rsidRPr="00C22A9D">
              <w:rPr>
                <w:rFonts w:asciiTheme="minorHAnsi" w:hAnsiTheme="minorHAnsi" w:cstheme="minorHAnsi"/>
                <w:sz w:val="19"/>
                <w:szCs w:val="19"/>
                <w:lang w:val="el-GR"/>
              </w:rPr>
              <w:t xml:space="preserve">, 50% </w:t>
            </w:r>
            <w:r w:rsidRPr="00C22A9D">
              <w:rPr>
                <w:rFonts w:asciiTheme="minorHAnsi" w:hAnsiTheme="minorHAnsi" w:cstheme="minorHAnsi"/>
                <w:sz w:val="19"/>
                <w:szCs w:val="19"/>
              </w:rPr>
              <w:t>glycerol</w:t>
            </w:r>
            <w:r w:rsidRPr="00C22A9D">
              <w:rPr>
                <w:rFonts w:asciiTheme="minorHAnsi" w:hAnsiTheme="minorHAnsi" w:cstheme="minorHAnsi"/>
                <w:sz w:val="19"/>
                <w:szCs w:val="19"/>
                <w:lang w:val="el-GR"/>
              </w:rPr>
              <w:t xml:space="preserve"> και &lt;0.02% νατραζίδιο.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4.4</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TIM</w:t>
            </w:r>
            <w:r w:rsidRPr="00C22A9D">
              <w:rPr>
                <w:rFonts w:asciiTheme="minorHAnsi" w:hAnsiTheme="minorHAnsi" w:cstheme="minorHAnsi"/>
                <w:sz w:val="19"/>
                <w:szCs w:val="19"/>
                <w:lang w:val="el-GR"/>
              </w:rPr>
              <w:t xml:space="preserve">50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Πολυκλωνικό αντίσωμα κουνελιού και να αναγνωρίζει ενδογενή επίπεδα της ολικής ΤΙΜ50 πρωτεΐνης. Κατάλληλο για τεχνική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Να αντιδρά με: άνθρωπο, ποντίκι και αρουραίου. Να παρέχεται σε διάλυμα 10 mM sodium HEPES (pH 7.5), 150 mM NaCl, 100 µg/m</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BSA και 50% glycerol.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eNOS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9</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5</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mAb</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Μονοκλωνικό αντίσωμα κουνελιού </w:t>
            </w:r>
            <w:r w:rsidRPr="00C22A9D">
              <w:rPr>
                <w:rFonts w:asciiTheme="minorHAnsi" w:hAnsiTheme="minorHAnsi" w:cstheme="minorHAnsi"/>
                <w:sz w:val="19"/>
                <w:szCs w:val="19"/>
              </w:rPr>
              <w:t>eNOS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9</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5</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και να αναγωρίζει ενδογενή επίπεδα της ολικής </w:t>
            </w:r>
            <w:r w:rsidRPr="00C22A9D">
              <w:rPr>
                <w:rFonts w:asciiTheme="minorHAnsi" w:hAnsiTheme="minorHAnsi" w:cstheme="minorHAnsi"/>
                <w:sz w:val="19"/>
                <w:szCs w:val="19"/>
              </w:rPr>
              <w:t>eNOS</w:t>
            </w:r>
            <w:r w:rsidRPr="00C22A9D">
              <w:rPr>
                <w:rFonts w:asciiTheme="minorHAnsi" w:hAnsiTheme="minorHAnsi" w:cstheme="minorHAnsi"/>
                <w:sz w:val="19"/>
                <w:szCs w:val="19"/>
                <w:lang w:val="el-GR"/>
              </w:rPr>
              <w:t xml:space="preserve"> πρωτεΐνης. Παράλληλα να μην αντιδρά με τις υπερεκφρασμένες μορφές </w:t>
            </w:r>
            <w:r w:rsidRPr="00C22A9D">
              <w:rPr>
                <w:rFonts w:asciiTheme="minorHAnsi" w:hAnsiTheme="minorHAnsi" w:cstheme="minorHAnsi"/>
                <w:sz w:val="19"/>
                <w:szCs w:val="19"/>
              </w:rPr>
              <w:t>NOS</w:t>
            </w:r>
            <w:r w:rsidRPr="00C22A9D">
              <w:rPr>
                <w:rFonts w:asciiTheme="minorHAnsi" w:hAnsiTheme="minorHAnsi" w:cstheme="minorHAnsi"/>
                <w:sz w:val="19"/>
                <w:szCs w:val="19"/>
                <w:lang w:val="el-GR"/>
              </w:rPr>
              <w:t xml:space="preserve"> και </w:t>
            </w:r>
            <w:r w:rsidRPr="00C22A9D">
              <w:rPr>
                <w:rFonts w:asciiTheme="minorHAnsi" w:hAnsiTheme="minorHAnsi" w:cstheme="minorHAnsi"/>
                <w:sz w:val="19"/>
                <w:szCs w:val="19"/>
              </w:rPr>
              <w:t>nNOS</w:t>
            </w:r>
            <w:r w:rsidRPr="00C22A9D">
              <w:rPr>
                <w:rFonts w:asciiTheme="minorHAnsi" w:hAnsiTheme="minorHAnsi" w:cstheme="minorHAnsi"/>
                <w:sz w:val="19"/>
                <w:szCs w:val="19"/>
                <w:lang w:val="el-GR"/>
              </w:rPr>
              <w:t xml:space="preserve">. Να αντιδρά με: άνθρωπο, ποντίκι, αρουραίο και βοοειδή. Κατάλληλο για τεχνικές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IF</w:t>
            </w:r>
            <w:r w:rsidRPr="00C22A9D">
              <w:rPr>
                <w:rFonts w:asciiTheme="minorHAnsi" w:hAnsiTheme="minorHAnsi" w:cstheme="minorHAnsi"/>
                <w:sz w:val="19"/>
                <w:szCs w:val="19"/>
                <w:lang w:val="el-GR"/>
              </w:rPr>
              <w:t xml:space="preserve"> και </w:t>
            </w:r>
            <w:r w:rsidRPr="00C22A9D">
              <w:rPr>
                <w:rFonts w:asciiTheme="minorHAnsi" w:hAnsiTheme="minorHAnsi" w:cstheme="minorHAnsi"/>
                <w:sz w:val="19"/>
                <w:szCs w:val="19"/>
              </w:rPr>
              <w:t>ICC</w:t>
            </w:r>
            <w:r w:rsidRPr="00C22A9D">
              <w:rPr>
                <w:rFonts w:asciiTheme="minorHAnsi" w:hAnsiTheme="minorHAnsi" w:cstheme="minorHAnsi"/>
                <w:sz w:val="19"/>
                <w:szCs w:val="19"/>
                <w:lang w:val="el-GR"/>
              </w:rPr>
              <w:t>. Να παρέχεται σε διάλυμα 10 mM sodium HEPES (pH 7.5), 150 mM NaCl, 100 µg/m</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BSA, 50% glycerol και &lt;0.02% νατραζίδιο.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nNOS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 xml:space="preserve">7) </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mAb</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Μονοκλωνικό αντίσωμα που έχει παραχθεί σε κουνέλι κλώνου </w:t>
            </w:r>
            <w:r w:rsidRPr="00C22A9D">
              <w:rPr>
                <w:rFonts w:asciiTheme="minorHAnsi" w:hAnsiTheme="minorHAnsi" w:cstheme="minorHAnsi"/>
                <w:sz w:val="19"/>
                <w:szCs w:val="19"/>
              </w:rPr>
              <w:t>C</w:t>
            </w:r>
            <w:r w:rsidRPr="00C22A9D">
              <w:rPr>
                <w:rFonts w:asciiTheme="minorHAnsi" w:hAnsiTheme="minorHAnsi" w:cstheme="minorHAnsi"/>
                <w:sz w:val="19"/>
                <w:szCs w:val="19"/>
                <w:lang w:val="el-GR"/>
              </w:rPr>
              <w:t>7</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 xml:space="preserve">7 και να αναγνωρίζει ενδογενή επίπεδα της ολικής </w:t>
            </w:r>
            <w:r w:rsidRPr="00C22A9D">
              <w:rPr>
                <w:rFonts w:asciiTheme="minorHAnsi" w:hAnsiTheme="minorHAnsi" w:cstheme="minorHAnsi"/>
                <w:sz w:val="19"/>
                <w:szCs w:val="19"/>
              </w:rPr>
              <w:t>nNOS</w:t>
            </w:r>
            <w:r w:rsidRPr="00C22A9D">
              <w:rPr>
                <w:rFonts w:asciiTheme="minorHAnsi" w:hAnsiTheme="minorHAnsi" w:cstheme="minorHAnsi"/>
                <w:sz w:val="19"/>
                <w:szCs w:val="19"/>
                <w:lang w:val="el-GR"/>
              </w:rPr>
              <w:t xml:space="preserve"> πρωτεΐνης. Να αντιδρά με: άνθρωπο, ποντίκι και αρουραίο. Κατάλληλο για τεχνικές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w:t>
            </w:r>
            <w:r w:rsidRPr="00C22A9D">
              <w:rPr>
                <w:rFonts w:asciiTheme="minorHAnsi" w:hAnsiTheme="minorHAnsi" w:cstheme="minorHAnsi"/>
                <w:sz w:val="19"/>
                <w:szCs w:val="19"/>
                <w:lang w:val="el-GR"/>
              </w:rPr>
              <w:t xml:space="preserve">Ρ, </w:t>
            </w:r>
            <w:r w:rsidRPr="00C22A9D">
              <w:rPr>
                <w:rFonts w:asciiTheme="minorHAnsi" w:hAnsiTheme="minorHAnsi" w:cstheme="minorHAnsi"/>
                <w:sz w:val="19"/>
                <w:szCs w:val="19"/>
              </w:rPr>
              <w:t>ICH</w:t>
            </w:r>
            <w:r w:rsidRPr="00C22A9D">
              <w:rPr>
                <w:rFonts w:asciiTheme="minorHAnsi" w:hAnsiTheme="minorHAnsi" w:cstheme="minorHAnsi"/>
                <w:sz w:val="19"/>
                <w:szCs w:val="19"/>
                <w:lang w:val="el-GR"/>
              </w:rPr>
              <w:t xml:space="preserve"> και </w:t>
            </w:r>
            <w:r w:rsidRPr="00C22A9D">
              <w:rPr>
                <w:rFonts w:asciiTheme="minorHAnsi" w:hAnsiTheme="minorHAnsi" w:cstheme="minorHAnsi"/>
                <w:sz w:val="19"/>
                <w:szCs w:val="19"/>
              </w:rPr>
              <w:t>ICC</w:t>
            </w:r>
            <w:r w:rsidRPr="00C22A9D">
              <w:rPr>
                <w:rFonts w:asciiTheme="minorHAnsi" w:hAnsiTheme="minorHAnsi" w:cstheme="minorHAnsi"/>
                <w:sz w:val="19"/>
                <w:szCs w:val="19"/>
                <w:lang w:val="el-GR"/>
              </w:rPr>
              <w:t xml:space="preserve">. Να παρέχεται σε διάλυμα 10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sodium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HEPES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pH</w:t>
            </w:r>
            <w:r w:rsidRPr="00C22A9D">
              <w:rPr>
                <w:rFonts w:asciiTheme="minorHAnsi" w:hAnsiTheme="minorHAnsi" w:cstheme="minorHAnsi"/>
                <w:sz w:val="19"/>
                <w:szCs w:val="19"/>
                <w:lang w:val="el-GR"/>
              </w:rPr>
              <w:t xml:space="preserve"> 7.5), 150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NaCl</w:t>
            </w:r>
            <w:r w:rsidRPr="00C22A9D">
              <w:rPr>
                <w:rFonts w:asciiTheme="minorHAnsi" w:hAnsiTheme="minorHAnsi" w:cstheme="minorHAnsi"/>
                <w:sz w:val="19"/>
                <w:szCs w:val="19"/>
                <w:lang w:val="el-GR"/>
              </w:rPr>
              <w:t>, 100 µ</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BSA</w:t>
            </w:r>
            <w:r w:rsidRPr="00C22A9D">
              <w:rPr>
                <w:rFonts w:asciiTheme="minorHAnsi" w:hAnsiTheme="minorHAnsi" w:cstheme="minorHAnsi"/>
                <w:sz w:val="19"/>
                <w:szCs w:val="19"/>
                <w:lang w:val="el-GR"/>
              </w:rPr>
              <w:t xml:space="preserve">, 50% </w:t>
            </w:r>
            <w:r w:rsidRPr="00C22A9D">
              <w:rPr>
                <w:rFonts w:asciiTheme="minorHAnsi" w:hAnsiTheme="minorHAnsi" w:cstheme="minorHAnsi"/>
                <w:sz w:val="19"/>
                <w:szCs w:val="19"/>
              </w:rPr>
              <w:t>glycerol</w:t>
            </w:r>
            <w:r w:rsidRPr="00C22A9D">
              <w:rPr>
                <w:rFonts w:asciiTheme="minorHAnsi" w:hAnsiTheme="minorHAnsi" w:cstheme="minorHAnsi"/>
                <w:sz w:val="19"/>
                <w:szCs w:val="19"/>
                <w:lang w:val="el-GR"/>
              </w:rPr>
              <w:t xml:space="preserve"> και &lt;0.02% νατραζίδιο.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100 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4.7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sz w:val="19"/>
                <w:szCs w:val="19"/>
              </w:rPr>
              <w:t>Histone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w:t>
            </w:r>
            <w:r w:rsidRPr="00C22A9D">
              <w:rPr>
                <w:rFonts w:asciiTheme="minorHAnsi" w:hAnsiTheme="minorHAnsi" w:cstheme="minorHAnsi"/>
                <w:sz w:val="19"/>
                <w:szCs w:val="19"/>
                <w:lang w:val="el-GR"/>
              </w:rPr>
              <w:t xml:space="preserve">3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Πολυκλωνικό αντίσωμα που έχει παραχθεί σε κουνέλι έναντι της </w:t>
            </w:r>
            <w:r w:rsidRPr="00C22A9D">
              <w:rPr>
                <w:rFonts w:asciiTheme="minorHAnsi" w:hAnsiTheme="minorHAnsi" w:cstheme="minorHAnsi"/>
                <w:sz w:val="19"/>
                <w:szCs w:val="19"/>
              </w:rPr>
              <w:t>Histone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w:t>
            </w:r>
            <w:r w:rsidRPr="00C22A9D">
              <w:rPr>
                <w:rFonts w:asciiTheme="minorHAnsi" w:hAnsiTheme="minorHAnsi" w:cstheme="minorHAnsi"/>
                <w:sz w:val="19"/>
                <w:szCs w:val="19"/>
                <w:lang w:val="el-GR"/>
              </w:rPr>
              <w:t xml:space="preserve">3 και να αναγνωρίζει ενδογενή επίπεδα της ολικής </w:t>
            </w:r>
            <w:r w:rsidRPr="00C22A9D">
              <w:rPr>
                <w:rFonts w:asciiTheme="minorHAnsi" w:hAnsiTheme="minorHAnsi" w:cstheme="minorHAnsi"/>
                <w:sz w:val="19"/>
                <w:szCs w:val="19"/>
              </w:rPr>
              <w:t>Histone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w:t>
            </w:r>
            <w:r w:rsidRPr="00C22A9D">
              <w:rPr>
                <w:rFonts w:asciiTheme="minorHAnsi" w:hAnsiTheme="minorHAnsi" w:cstheme="minorHAnsi"/>
                <w:sz w:val="19"/>
                <w:szCs w:val="19"/>
                <w:lang w:val="el-GR"/>
              </w:rPr>
              <w:t xml:space="preserve">3 πρωτεΐνης ενώ παράλληλα να μην αλληλεπιδρά με άλλες ιστόνες. Το αντίσωμα να είναι δοκιμασμένο για τεχνική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Να αντιδρά με: άνθρωπο, ποντίκι, αρουραίο, μαϊμού, γουρούνι, βοοειδή και </w:t>
            </w:r>
            <w:r w:rsidRPr="00C22A9D">
              <w:rPr>
                <w:rFonts w:asciiTheme="minorHAnsi" w:hAnsiTheme="minorHAnsi" w:cstheme="minorHAnsi"/>
                <w:sz w:val="19"/>
                <w:szCs w:val="19"/>
              </w:rPr>
              <w:t>zebrafish</w:t>
            </w:r>
            <w:r w:rsidRPr="00C22A9D">
              <w:rPr>
                <w:rFonts w:asciiTheme="minorHAnsi" w:hAnsiTheme="minorHAnsi" w:cstheme="minorHAnsi"/>
                <w:sz w:val="19"/>
                <w:szCs w:val="19"/>
                <w:lang w:val="el-GR"/>
              </w:rPr>
              <w:t>. Να παρέχεται σε διάλυμα 10 mM sodium HEPES (pH 7.5), 150 mM NaCl, 100 µg/m</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BSA, 50% glycerol και &lt;0.02% νατραζίδιο.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100μL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4.8</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ATF</w:t>
            </w:r>
            <w:r w:rsidRPr="00C22A9D">
              <w:rPr>
                <w:rFonts w:asciiTheme="minorHAnsi" w:hAnsiTheme="minorHAnsi" w:cstheme="minorHAnsi"/>
                <w:sz w:val="19"/>
                <w:szCs w:val="19"/>
                <w:lang w:val="el-GR"/>
              </w:rPr>
              <w:t>-4 (</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4</w:t>
            </w:r>
            <w:r w:rsidRPr="00C22A9D">
              <w:rPr>
                <w:rFonts w:asciiTheme="minorHAnsi" w:hAnsiTheme="minorHAnsi" w:cstheme="minorHAnsi"/>
                <w:sz w:val="19"/>
                <w:szCs w:val="19"/>
              </w:rPr>
              <w:t>B</w:t>
            </w:r>
            <w:r w:rsidRPr="00C22A9D">
              <w:rPr>
                <w:rFonts w:asciiTheme="minorHAnsi" w:hAnsiTheme="minorHAnsi" w:cstheme="minorHAnsi"/>
                <w:sz w:val="19"/>
                <w:szCs w:val="19"/>
                <w:lang w:val="el-GR"/>
              </w:rPr>
              <w:t xml:space="preserve">8) </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mAb</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Μονοκλωνικό αντίσωμα μεταγραφής </w:t>
            </w:r>
            <w:r w:rsidRPr="00C22A9D">
              <w:rPr>
                <w:rFonts w:asciiTheme="minorHAnsi" w:hAnsiTheme="minorHAnsi" w:cstheme="minorHAnsi"/>
                <w:sz w:val="19"/>
                <w:szCs w:val="19"/>
              </w:rPr>
              <w:t>ATF</w:t>
            </w:r>
            <w:r w:rsidRPr="00C22A9D">
              <w:rPr>
                <w:rFonts w:asciiTheme="minorHAnsi" w:hAnsiTheme="minorHAnsi" w:cstheme="minorHAnsi"/>
                <w:sz w:val="19"/>
                <w:szCs w:val="19"/>
                <w:lang w:val="el-GR"/>
              </w:rPr>
              <w:t xml:space="preserve">-4 κουνελιού και κλώνου </w:t>
            </w:r>
            <w:r w:rsidRPr="00C22A9D">
              <w:rPr>
                <w:rFonts w:asciiTheme="minorHAnsi" w:hAnsiTheme="minorHAnsi" w:cstheme="minorHAnsi"/>
                <w:sz w:val="19"/>
                <w:szCs w:val="19"/>
              </w:rPr>
              <w:t>D</w:t>
            </w:r>
            <w:r w:rsidRPr="00C22A9D">
              <w:rPr>
                <w:rFonts w:asciiTheme="minorHAnsi" w:hAnsiTheme="minorHAnsi" w:cstheme="minorHAnsi"/>
                <w:sz w:val="19"/>
                <w:szCs w:val="19"/>
                <w:lang w:val="el-GR"/>
              </w:rPr>
              <w:t>4</w:t>
            </w:r>
            <w:r w:rsidRPr="00C22A9D">
              <w:rPr>
                <w:rFonts w:asciiTheme="minorHAnsi" w:hAnsiTheme="minorHAnsi" w:cstheme="minorHAnsi"/>
                <w:sz w:val="19"/>
                <w:szCs w:val="19"/>
              </w:rPr>
              <w:t>B</w:t>
            </w:r>
            <w:r w:rsidRPr="00C22A9D">
              <w:rPr>
                <w:rFonts w:asciiTheme="minorHAnsi" w:hAnsiTheme="minorHAnsi" w:cstheme="minorHAnsi"/>
                <w:sz w:val="19"/>
                <w:szCs w:val="19"/>
                <w:lang w:val="el-GR"/>
              </w:rPr>
              <w:t xml:space="preserve">8 και να αναγνωρίζει ενδογενή επίπεδα ολικής </w:t>
            </w:r>
            <w:r w:rsidRPr="00C22A9D">
              <w:rPr>
                <w:rFonts w:asciiTheme="minorHAnsi" w:hAnsiTheme="minorHAnsi" w:cstheme="minorHAnsi"/>
                <w:sz w:val="19"/>
                <w:szCs w:val="19"/>
              </w:rPr>
              <w:t>ATF</w:t>
            </w:r>
            <w:r w:rsidRPr="00C22A9D">
              <w:rPr>
                <w:rFonts w:asciiTheme="minorHAnsi" w:hAnsiTheme="minorHAnsi" w:cstheme="minorHAnsi"/>
                <w:sz w:val="19"/>
                <w:szCs w:val="19"/>
                <w:lang w:val="el-GR"/>
              </w:rPr>
              <w:t xml:space="preserve">-4 πρωτεϊνης. Να ανήκει στην κατηγορία των </w:t>
            </w:r>
            <w:r w:rsidRPr="00C22A9D">
              <w:rPr>
                <w:rFonts w:asciiTheme="minorHAnsi" w:hAnsiTheme="minorHAnsi" w:cstheme="minorHAnsi"/>
                <w:sz w:val="19"/>
                <w:szCs w:val="19"/>
              </w:rPr>
              <w:t>IgG</w:t>
            </w:r>
            <w:r w:rsidRPr="00C22A9D">
              <w:rPr>
                <w:rFonts w:asciiTheme="minorHAnsi" w:hAnsiTheme="minorHAnsi" w:cstheme="minorHAnsi"/>
                <w:sz w:val="19"/>
                <w:szCs w:val="19"/>
                <w:lang w:val="el-GR"/>
              </w:rPr>
              <w:t xml:space="preserve"> ανοσοσφαιρινών και να αντιδρά με: άνθρωπο, ποντίκι και αρουραίο. Κατάλληλο</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για</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τεχνικές</w:t>
            </w:r>
            <w:r w:rsidRPr="00C22A9D">
              <w:rPr>
                <w:rFonts w:asciiTheme="minorHAnsi" w:hAnsiTheme="minorHAnsi" w:cstheme="minorHAnsi"/>
                <w:sz w:val="19"/>
                <w:szCs w:val="19"/>
              </w:rPr>
              <w:t xml:space="preserve"> IF, ICC, Chromatin IP, Chromatin IP-seq, CUT&amp;RUN, CUT&amp;Tag. </w:t>
            </w:r>
            <w:r w:rsidRPr="00C22A9D">
              <w:rPr>
                <w:rFonts w:asciiTheme="minorHAnsi" w:hAnsiTheme="minorHAnsi" w:cstheme="minorHAnsi"/>
                <w:sz w:val="19"/>
                <w:szCs w:val="19"/>
                <w:lang w:val="el-GR"/>
              </w:rPr>
              <w:t>Να παρέχεται σε διάλυμα 10 mM sodium HEPES (pH 7.5), 150 mM NaCl, 100 µg/m</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BSA, 50% glycerol και &lt;0.02% νατραζίδιο.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lang w:val="el-GR"/>
              </w:rPr>
              <w:t>100μ</w:t>
            </w:r>
            <w:r w:rsidRPr="00C22A9D">
              <w:rPr>
                <w:rFonts w:asciiTheme="minorHAnsi" w:hAnsiTheme="minorHAnsi" w:cstheme="minorHAnsi"/>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4.9</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TIMM</w:t>
            </w:r>
            <w:r w:rsidRPr="00C22A9D">
              <w:rPr>
                <w:rFonts w:asciiTheme="minorHAnsi" w:hAnsiTheme="minorHAnsi" w:cstheme="minorHAnsi"/>
                <w:sz w:val="19"/>
                <w:szCs w:val="19"/>
                <w:lang w:val="el-GR"/>
              </w:rPr>
              <w:t>17</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E</w:t>
            </w:r>
            <w:r w:rsidRPr="00C22A9D">
              <w:rPr>
                <w:rFonts w:asciiTheme="minorHAnsi" w:hAnsiTheme="minorHAnsi" w:cstheme="minorHAnsi"/>
                <w:sz w:val="19"/>
                <w:szCs w:val="19"/>
                <w:lang w:val="el-GR"/>
              </w:rPr>
              <w:t>6</w:t>
            </w:r>
            <w:r w:rsidRPr="00C22A9D">
              <w:rPr>
                <w:rFonts w:asciiTheme="minorHAnsi" w:hAnsiTheme="minorHAnsi" w:cstheme="minorHAnsi"/>
                <w:sz w:val="19"/>
                <w:szCs w:val="19"/>
              </w:rPr>
              <w:t>F</w:t>
            </w:r>
            <w:r w:rsidRPr="00C22A9D">
              <w:rPr>
                <w:rFonts w:asciiTheme="minorHAnsi" w:hAnsiTheme="minorHAnsi" w:cstheme="minorHAnsi"/>
                <w:sz w:val="19"/>
                <w:szCs w:val="19"/>
                <w:lang w:val="el-GR"/>
              </w:rPr>
              <w:t>3</w:t>
            </w:r>
            <w:r w:rsidRPr="00C22A9D">
              <w:rPr>
                <w:rFonts w:asciiTheme="minorHAnsi" w:hAnsiTheme="minorHAnsi" w:cstheme="minorHAnsi"/>
                <w:sz w:val="19"/>
                <w:szCs w:val="19"/>
              </w:rPr>
              <w:t>I</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mAb</w:t>
            </w:r>
            <w:r w:rsidRPr="00C22A9D">
              <w:rPr>
                <w:rFonts w:asciiTheme="minorHAnsi" w:hAnsiTheme="minorHAnsi" w:cstheme="minorHAnsi"/>
                <w:sz w:val="19"/>
                <w:szCs w:val="19"/>
                <w:lang w:val="el-GR"/>
              </w:rPr>
              <w:t>,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Μονοκλωνικό αντίσωμα κουνελιού </w:t>
            </w:r>
            <w:r w:rsidRPr="00C22A9D">
              <w:rPr>
                <w:rFonts w:asciiTheme="minorHAnsi" w:hAnsiTheme="minorHAnsi" w:cstheme="minorHAnsi"/>
                <w:sz w:val="19"/>
                <w:szCs w:val="19"/>
              </w:rPr>
              <w:t>TIMM</w:t>
            </w:r>
            <w:r w:rsidRPr="00C22A9D">
              <w:rPr>
                <w:rFonts w:asciiTheme="minorHAnsi" w:hAnsiTheme="minorHAnsi" w:cstheme="minorHAnsi"/>
                <w:sz w:val="19"/>
                <w:szCs w:val="19"/>
                <w:lang w:val="el-GR"/>
              </w:rPr>
              <w:t>17</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 xml:space="preserve"> και κλώνου </w:t>
            </w:r>
            <w:r w:rsidRPr="00C22A9D">
              <w:rPr>
                <w:rFonts w:asciiTheme="minorHAnsi" w:hAnsiTheme="minorHAnsi" w:cstheme="minorHAnsi"/>
                <w:sz w:val="19"/>
                <w:szCs w:val="19"/>
              </w:rPr>
              <w:t>E</w:t>
            </w:r>
            <w:r w:rsidRPr="00C22A9D">
              <w:rPr>
                <w:rFonts w:asciiTheme="minorHAnsi" w:hAnsiTheme="minorHAnsi" w:cstheme="minorHAnsi"/>
                <w:sz w:val="19"/>
                <w:szCs w:val="19"/>
                <w:lang w:val="el-GR"/>
              </w:rPr>
              <w:t>6</w:t>
            </w:r>
            <w:r w:rsidRPr="00C22A9D">
              <w:rPr>
                <w:rFonts w:asciiTheme="minorHAnsi" w:hAnsiTheme="minorHAnsi" w:cstheme="minorHAnsi"/>
                <w:sz w:val="19"/>
                <w:szCs w:val="19"/>
              </w:rPr>
              <w:t>F</w:t>
            </w:r>
            <w:r w:rsidRPr="00C22A9D">
              <w:rPr>
                <w:rFonts w:asciiTheme="minorHAnsi" w:hAnsiTheme="minorHAnsi" w:cstheme="minorHAnsi"/>
                <w:sz w:val="19"/>
                <w:szCs w:val="19"/>
                <w:lang w:val="el-GR"/>
              </w:rPr>
              <w:t>3</w:t>
            </w:r>
            <w:r w:rsidRPr="00C22A9D">
              <w:rPr>
                <w:rFonts w:asciiTheme="minorHAnsi" w:hAnsiTheme="minorHAnsi" w:cstheme="minorHAnsi"/>
                <w:sz w:val="19"/>
                <w:szCs w:val="19"/>
              </w:rPr>
              <w:t>I</w:t>
            </w:r>
            <w:r w:rsidRPr="00C22A9D">
              <w:rPr>
                <w:rFonts w:asciiTheme="minorHAnsi" w:hAnsiTheme="minorHAnsi" w:cstheme="minorHAnsi"/>
                <w:sz w:val="19"/>
                <w:szCs w:val="19"/>
                <w:lang w:val="el-GR"/>
              </w:rPr>
              <w:t xml:space="preserve"> και να αναγνωρίζει ενδογενή επίπεδα της ολικής </w:t>
            </w:r>
            <w:r w:rsidRPr="00C22A9D">
              <w:rPr>
                <w:rFonts w:asciiTheme="minorHAnsi" w:hAnsiTheme="minorHAnsi" w:cstheme="minorHAnsi"/>
                <w:sz w:val="19"/>
                <w:szCs w:val="19"/>
              </w:rPr>
              <w:t>TIMM</w:t>
            </w:r>
            <w:r w:rsidRPr="00C22A9D">
              <w:rPr>
                <w:rFonts w:asciiTheme="minorHAnsi" w:hAnsiTheme="minorHAnsi" w:cstheme="minorHAnsi"/>
                <w:sz w:val="19"/>
                <w:szCs w:val="19"/>
                <w:lang w:val="el-GR"/>
              </w:rPr>
              <w:t>17</w:t>
            </w:r>
            <w:r w:rsidRPr="00C22A9D">
              <w:rPr>
                <w:rFonts w:asciiTheme="minorHAnsi" w:hAnsiTheme="minorHAnsi" w:cstheme="minorHAnsi"/>
                <w:sz w:val="19"/>
                <w:szCs w:val="19"/>
              </w:rPr>
              <w:t>A</w:t>
            </w:r>
            <w:r w:rsidRPr="00C22A9D">
              <w:rPr>
                <w:rFonts w:asciiTheme="minorHAnsi" w:hAnsiTheme="minorHAnsi" w:cstheme="minorHAnsi"/>
                <w:sz w:val="19"/>
                <w:szCs w:val="19"/>
                <w:lang w:val="el-GR"/>
              </w:rPr>
              <w:t xml:space="preserve"> πρωτεΐνης. Να αντιδρά με: άνθρωπο, ποντίκι και αρουραίο. Κατάλληλο για τεχνικές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και </w:t>
            </w:r>
            <w:r w:rsidRPr="00C22A9D">
              <w:rPr>
                <w:rFonts w:asciiTheme="minorHAnsi" w:hAnsiTheme="minorHAnsi" w:cstheme="minorHAnsi"/>
                <w:sz w:val="19"/>
                <w:szCs w:val="19"/>
              </w:rPr>
              <w:t>I</w:t>
            </w:r>
            <w:r w:rsidRPr="00C22A9D">
              <w:rPr>
                <w:rFonts w:asciiTheme="minorHAnsi" w:hAnsiTheme="minorHAnsi" w:cstheme="minorHAnsi"/>
                <w:sz w:val="19"/>
                <w:szCs w:val="19"/>
                <w:lang w:val="el-GR"/>
              </w:rPr>
              <w:t xml:space="preserve">Ρ. Να παρέχεται σε διάλυμα 10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sodium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HEPES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pH</w:t>
            </w:r>
            <w:r w:rsidRPr="00C22A9D">
              <w:rPr>
                <w:rFonts w:asciiTheme="minorHAnsi" w:hAnsiTheme="minorHAnsi" w:cstheme="minorHAnsi"/>
                <w:sz w:val="19"/>
                <w:szCs w:val="19"/>
                <w:lang w:val="el-GR"/>
              </w:rPr>
              <w:t xml:space="preserve"> 7.5), 150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NaCl</w:t>
            </w:r>
            <w:r w:rsidRPr="00C22A9D">
              <w:rPr>
                <w:rFonts w:asciiTheme="minorHAnsi" w:hAnsiTheme="minorHAnsi" w:cstheme="minorHAnsi"/>
                <w:sz w:val="19"/>
                <w:szCs w:val="19"/>
                <w:lang w:val="el-GR"/>
              </w:rPr>
              <w:t>, 100 µ</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BSA</w:t>
            </w:r>
            <w:r w:rsidRPr="00C22A9D">
              <w:rPr>
                <w:rFonts w:asciiTheme="minorHAnsi" w:hAnsiTheme="minorHAnsi" w:cstheme="minorHAnsi"/>
                <w:sz w:val="19"/>
                <w:szCs w:val="19"/>
                <w:lang w:val="el-GR"/>
              </w:rPr>
              <w:t xml:space="preserve">, 50% </w:t>
            </w:r>
            <w:r w:rsidRPr="00C22A9D">
              <w:rPr>
                <w:rFonts w:asciiTheme="minorHAnsi" w:hAnsiTheme="minorHAnsi" w:cstheme="minorHAnsi"/>
                <w:sz w:val="19"/>
                <w:szCs w:val="19"/>
              </w:rPr>
              <w:t>glycerol</w:t>
            </w:r>
            <w:r w:rsidRPr="00C22A9D">
              <w:rPr>
                <w:rFonts w:asciiTheme="minorHAnsi" w:hAnsiTheme="minorHAnsi" w:cstheme="minorHAnsi"/>
                <w:sz w:val="19"/>
                <w:szCs w:val="19"/>
                <w:lang w:val="el-GR"/>
              </w:rPr>
              <w:t xml:space="preserve"> και &lt;0.02% νατραζίδιο.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lang w:val="el-GR"/>
              </w:rPr>
            </w:pPr>
            <w:r w:rsidRPr="00C22A9D">
              <w:rPr>
                <w:rFonts w:asciiTheme="minorHAnsi" w:hAnsiTheme="minorHAnsi" w:cstheme="minorHAnsi"/>
                <w:sz w:val="19"/>
                <w:szCs w:val="19"/>
                <w:lang w:val="el-GR"/>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lang w:val="el-GR"/>
              </w:rPr>
              <w:t>100μ</w:t>
            </w:r>
            <w:r w:rsidRPr="00C22A9D">
              <w:rPr>
                <w:rFonts w:asciiTheme="minorHAnsi" w:hAnsiTheme="minorHAnsi" w:cstheme="minorHAnsi"/>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4.10</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HSP</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Chaperone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Sampler</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Kit</w:t>
            </w:r>
            <w:r w:rsidRPr="00C22A9D">
              <w:rPr>
                <w:rFonts w:asciiTheme="minorHAnsi" w:hAnsiTheme="minorHAnsi" w:cstheme="minorHAnsi"/>
                <w:sz w:val="19"/>
                <w:szCs w:val="19"/>
                <w:lang w:val="el-GR"/>
              </w:rPr>
              <w:t xml:space="preserve">: </w:t>
            </w:r>
            <w:proofErr w:type="gramStart"/>
            <w:r w:rsidRPr="00C22A9D">
              <w:rPr>
                <w:rFonts w:asciiTheme="minorHAnsi" w:hAnsiTheme="minorHAnsi" w:cstheme="minorHAnsi"/>
                <w:sz w:val="19"/>
                <w:szCs w:val="19"/>
              </w:rPr>
              <w:t>Kit</w:t>
            </w:r>
            <w:r w:rsidRPr="00C22A9D">
              <w:rPr>
                <w:rFonts w:asciiTheme="minorHAnsi" w:hAnsiTheme="minorHAnsi" w:cstheme="minorHAnsi"/>
                <w:sz w:val="19"/>
                <w:szCs w:val="19"/>
                <w:lang w:val="el-GR"/>
              </w:rPr>
              <w:t xml:space="preserve">  αντισωμάτων</w:t>
            </w:r>
            <w:proofErr w:type="gramEnd"/>
            <w:r w:rsidRPr="00C22A9D">
              <w:rPr>
                <w:rFonts w:asciiTheme="minorHAnsi" w:hAnsiTheme="minorHAnsi" w:cstheme="minorHAnsi"/>
                <w:sz w:val="19"/>
                <w:szCs w:val="19"/>
                <w:lang w:val="el-GR"/>
              </w:rPr>
              <w:t xml:space="preserve"> για την μελέτη της αναδίπλωσης πρωτεΐνης σε ενδοκυτταρικλό </w:t>
            </w:r>
            <w:r w:rsidRPr="00C22A9D">
              <w:rPr>
                <w:rFonts w:asciiTheme="minorHAnsi" w:hAnsiTheme="minorHAnsi" w:cstheme="minorHAnsi"/>
                <w:sz w:val="19"/>
                <w:szCs w:val="19"/>
                <w:lang w:val="el-GR"/>
              </w:rPr>
              <w:lastRenderedPageBreak/>
              <w:t>επίπεδο. Το κιτ πρέπει να περιλαμβάνει τα εξής πρωτογενή αντισώματα, έκαστο σε ποσότητα 20μ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 xml:space="preserve"> ώστε να επαρκεί για δύο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1. HSP60 (D6F1) XP® Rabbit mAb</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2. HSP70 Antibody</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3. HSF1 Antibody</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4. BiP (C50B12) Rabbit mAb</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5. HSP40 (C64B4) Rabbit mAb</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 xml:space="preserve">6. HSP90 (C45G5) Rabbit mAb </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7. Calnexin (C5C9) Rabbit mAb</w:t>
            </w:r>
          </w:p>
          <w:p w:rsidR="00C22A9D" w:rsidRPr="00C22A9D" w:rsidRDefault="00C22A9D" w:rsidP="00F517CA">
            <w:pPr>
              <w:rPr>
                <w:rFonts w:asciiTheme="minorHAnsi" w:hAnsiTheme="minorHAnsi" w:cstheme="minorHAnsi"/>
                <w:sz w:val="19"/>
                <w:szCs w:val="19"/>
              </w:rPr>
            </w:pPr>
            <w:r w:rsidRPr="00C22A9D">
              <w:rPr>
                <w:rFonts w:asciiTheme="minorHAnsi" w:hAnsiTheme="minorHAnsi" w:cstheme="minorHAnsi"/>
                <w:sz w:val="19"/>
                <w:szCs w:val="19"/>
              </w:rPr>
              <w:t xml:space="preserve">8. PDI (C81H6) Rabbit mAb </w:t>
            </w:r>
          </w:p>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 xml:space="preserve">Το κιτ να περιέχει επίσης  το δευτερογενές αντίσωμα </w:t>
            </w:r>
            <w:r w:rsidRPr="00C22A9D">
              <w:rPr>
                <w:rFonts w:asciiTheme="minorHAnsi" w:hAnsiTheme="minorHAnsi" w:cstheme="minorHAnsi"/>
                <w:sz w:val="19"/>
                <w:szCs w:val="19"/>
              </w:rPr>
              <w:t>anti</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rabbit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IgG</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HRP</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linked</w:t>
            </w:r>
            <w:r w:rsidRPr="00C22A9D">
              <w:rPr>
                <w:rFonts w:asciiTheme="minorHAnsi" w:hAnsiTheme="minorHAnsi" w:cstheme="minorHAnsi"/>
                <w:sz w:val="19"/>
                <w:szCs w:val="19"/>
                <w:lang w:val="el-GR"/>
              </w:rPr>
              <w:t xml:space="preserve"> σε ποσότητα 100μ</w:t>
            </w:r>
            <w:r w:rsidRPr="00C22A9D">
              <w:rPr>
                <w:rFonts w:asciiTheme="minorHAnsi" w:hAnsiTheme="minorHAnsi" w:cstheme="minorHAnsi"/>
                <w:sz w:val="19"/>
                <w:szCs w:val="19"/>
              </w:rPr>
              <w:t>L</w:t>
            </w:r>
            <w:r w:rsidRPr="00C22A9D">
              <w:rPr>
                <w:rFonts w:asciiTheme="minorHAnsi" w:hAnsiTheme="minorHAnsi" w:cstheme="minorHAnsi"/>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1 kit</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4.11</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rPr>
              <w:t>beta</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Tubulin</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Antibody</w:t>
            </w:r>
            <w:r w:rsidRPr="00C22A9D">
              <w:rPr>
                <w:rFonts w:asciiTheme="minorHAnsi" w:hAnsiTheme="minorHAnsi" w:cstheme="minorHAnsi"/>
                <w:sz w:val="19"/>
                <w:szCs w:val="19"/>
                <w:lang w:val="el-GR"/>
              </w:rPr>
              <w:t xml:space="preserve">: Πολυκλωνικό αντίσωμα που έχει παραχθεί σε κουνέλι έναντι της β- τουμπουλίνης. Να αναγνωρίζει τα ενδογενή επίπεδα της ολικής β- τουμπουλίνης πρωτεΐνης και να μην αλληλεπιδρά με την ανασυνδυασμένη α-τουμπουλίνη. Να αντιδρά με: άνθρωπο, ποντίκι, αρουραίο, μαϊμού, βοοειδή και </w:t>
            </w:r>
            <w:r w:rsidRPr="00C22A9D">
              <w:rPr>
                <w:rFonts w:asciiTheme="minorHAnsi" w:hAnsiTheme="minorHAnsi" w:cstheme="minorHAnsi"/>
                <w:sz w:val="19"/>
                <w:szCs w:val="19"/>
              </w:rPr>
              <w:t>zebrafish</w:t>
            </w:r>
            <w:r w:rsidRPr="00C22A9D">
              <w:rPr>
                <w:rFonts w:asciiTheme="minorHAnsi" w:hAnsiTheme="minorHAnsi" w:cstheme="minorHAnsi"/>
                <w:sz w:val="19"/>
                <w:szCs w:val="19"/>
                <w:lang w:val="el-GR"/>
              </w:rPr>
              <w:t xml:space="preserve">. Το αντίσωμα να είναι δοκιμασμένο και κατάλληλο για τεχνικές </w:t>
            </w:r>
            <w:r w:rsidRPr="00C22A9D">
              <w:rPr>
                <w:rFonts w:asciiTheme="minorHAnsi" w:hAnsiTheme="minorHAnsi" w:cstheme="minorHAnsi"/>
                <w:sz w:val="19"/>
                <w:szCs w:val="19"/>
              </w:rPr>
              <w:t>WB</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ICH</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IF</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Flow</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Cyt</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Fixed</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cells</w:t>
            </w:r>
            <w:r w:rsidRPr="00C22A9D">
              <w:rPr>
                <w:rFonts w:asciiTheme="minorHAnsi" w:hAnsiTheme="minorHAnsi" w:cstheme="minorHAnsi"/>
                <w:sz w:val="19"/>
                <w:szCs w:val="19"/>
                <w:lang w:val="el-GR"/>
              </w:rPr>
              <w:t xml:space="preserve">). Να παρέχεται σε διάλυμα 10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sodium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HEPES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pH</w:t>
            </w:r>
            <w:r w:rsidRPr="00C22A9D">
              <w:rPr>
                <w:rFonts w:asciiTheme="minorHAnsi" w:hAnsiTheme="minorHAnsi" w:cstheme="minorHAnsi"/>
                <w:sz w:val="19"/>
                <w:szCs w:val="19"/>
                <w:lang w:val="el-GR"/>
              </w:rPr>
              <w:t xml:space="preserve"> 7.5), 150 </w:t>
            </w:r>
            <w:r w:rsidRPr="00C22A9D">
              <w:rPr>
                <w:rFonts w:asciiTheme="minorHAnsi" w:hAnsiTheme="minorHAnsi" w:cstheme="minorHAnsi"/>
                <w:sz w:val="19"/>
                <w:szCs w:val="19"/>
              </w:rPr>
              <w:t>mM</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NaCl</w:t>
            </w:r>
            <w:r w:rsidRPr="00C22A9D">
              <w:rPr>
                <w:rFonts w:asciiTheme="minorHAnsi" w:hAnsiTheme="minorHAnsi" w:cstheme="minorHAnsi"/>
                <w:sz w:val="19"/>
                <w:szCs w:val="19"/>
                <w:lang w:val="el-GR"/>
              </w:rPr>
              <w:t>, 100 µ</w:t>
            </w:r>
            <w:r w:rsidRPr="00C22A9D">
              <w:rPr>
                <w:rFonts w:asciiTheme="minorHAnsi" w:hAnsiTheme="minorHAnsi" w:cstheme="minorHAnsi"/>
                <w:sz w:val="19"/>
                <w:szCs w:val="19"/>
              </w:rPr>
              <w:t>g</w:t>
            </w:r>
            <w:r w:rsidRPr="00C22A9D">
              <w:rPr>
                <w:rFonts w:asciiTheme="minorHAnsi" w:hAnsiTheme="minorHAnsi" w:cstheme="minorHAnsi"/>
                <w:sz w:val="19"/>
                <w:szCs w:val="19"/>
                <w:lang w:val="el-GR"/>
              </w:rPr>
              <w:t>/</w:t>
            </w:r>
            <w:r w:rsidRPr="00C22A9D">
              <w:rPr>
                <w:rFonts w:asciiTheme="minorHAnsi" w:hAnsiTheme="minorHAnsi" w:cstheme="minorHAnsi"/>
                <w:sz w:val="19"/>
                <w:szCs w:val="19"/>
              </w:rPr>
              <w:t>mL</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BSA</w:t>
            </w:r>
            <w:r w:rsidRPr="00C22A9D">
              <w:rPr>
                <w:rFonts w:asciiTheme="minorHAnsi" w:hAnsiTheme="minorHAnsi" w:cstheme="minorHAnsi"/>
                <w:sz w:val="19"/>
                <w:szCs w:val="19"/>
                <w:lang w:val="el-GR"/>
              </w:rPr>
              <w:t xml:space="preserve">, 50% </w:t>
            </w:r>
            <w:r w:rsidRPr="00C22A9D">
              <w:rPr>
                <w:rFonts w:asciiTheme="minorHAnsi" w:hAnsiTheme="minorHAnsi" w:cstheme="minorHAnsi"/>
                <w:sz w:val="19"/>
                <w:szCs w:val="19"/>
              </w:rPr>
              <w:t>glycerol</w:t>
            </w:r>
            <w:r w:rsidRPr="00C22A9D">
              <w:rPr>
                <w:rFonts w:asciiTheme="minorHAnsi" w:hAnsiTheme="minorHAnsi" w:cstheme="minorHAnsi"/>
                <w:sz w:val="19"/>
                <w:szCs w:val="19"/>
                <w:lang w:val="el-G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lang w:val="el-GR"/>
              </w:rPr>
              <w:t>100μ</w:t>
            </w:r>
            <w:r w:rsidRPr="00C22A9D">
              <w:rPr>
                <w:rFonts w:asciiTheme="minorHAnsi" w:hAnsiTheme="minorHAnsi" w:cstheme="minorHAnsi"/>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b/>
                <w:sz w:val="19"/>
                <w:szCs w:val="19"/>
                <w:lang w:val="el-GR"/>
              </w:rPr>
              <w:t>5</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5 - ΚΥΤΤΑΡΟΚΑΛΛΙΕΡΓΕΙΕΣ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Trypsin EDTA 1X σε PBS χωρίς Ca, Mg, Phenol Red, pH 7,3 ± 0,</w:t>
            </w:r>
            <w:proofErr w:type="gramStart"/>
            <w:r w:rsidRPr="00C22A9D">
              <w:rPr>
                <w:rFonts w:asciiTheme="minorHAnsi" w:hAnsiTheme="minorHAnsi" w:cstheme="minorHAnsi"/>
                <w:color w:val="000000"/>
                <w:sz w:val="19"/>
                <w:szCs w:val="19"/>
              </w:rPr>
              <w:t>3,  290</w:t>
            </w:r>
            <w:proofErr w:type="gramEnd"/>
            <w:r w:rsidRPr="00C22A9D">
              <w:rPr>
                <w:rFonts w:asciiTheme="minorHAnsi" w:hAnsiTheme="minorHAnsi" w:cstheme="minorHAnsi"/>
                <w:color w:val="000000"/>
                <w:sz w:val="19"/>
                <w:szCs w:val="19"/>
              </w:rPr>
              <w:t xml:space="preserve"> mOsm/kg ± 10 %. </w:t>
            </w:r>
            <w:r w:rsidRPr="00C22A9D">
              <w:rPr>
                <w:rFonts w:asciiTheme="minorHAnsi" w:hAnsiTheme="minorHAnsi" w:cstheme="minorHAnsi"/>
                <w:color w:val="000000"/>
                <w:sz w:val="19"/>
                <w:szCs w:val="19"/>
                <w:lang w:val="el-GR"/>
              </w:rPr>
              <w:t xml:space="preserve">Να έχει ελεχθεί για βακτήρια σε αερόβιες και αναερόβιες συνθήκες καθώς και για μύκητες και σακαχαρομύκητες. Να έχει δοκιμαστεί για αποκόλληση κυττάρων με την κυτταρική σειρά </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929. Να είναι έτοιμο προς χρήση και να διατίθεται σε συσκευασία  500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Να έχει διάρκεια ζωής τουλάχιστον 24 μήνες.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FL/ 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5.2</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Cs/>
                <w:sz w:val="19"/>
                <w:szCs w:val="19"/>
              </w:rPr>
            </w:pPr>
            <w:r w:rsidRPr="00C22A9D">
              <w:rPr>
                <w:rFonts w:asciiTheme="minorHAnsi" w:hAnsiTheme="minorHAnsi" w:cstheme="minorHAnsi"/>
                <w:bCs/>
                <w:color w:val="000000"/>
                <w:sz w:val="19"/>
                <w:szCs w:val="19"/>
                <w:lang w:val="el-GR"/>
              </w:rPr>
              <w:t>Μέσο φύλαξης κυττάρων, χωρίς ορό για μακρά φύλαξη και κατάψυξη κυττάρων στους – 80°</w:t>
            </w:r>
            <w:r w:rsidRPr="00C22A9D">
              <w:rPr>
                <w:rFonts w:asciiTheme="minorHAnsi" w:hAnsiTheme="minorHAnsi" w:cstheme="minorHAnsi"/>
                <w:bCs/>
                <w:color w:val="000000"/>
                <w:sz w:val="19"/>
                <w:szCs w:val="19"/>
              </w:rPr>
              <w:t>C</w:t>
            </w:r>
            <w:r w:rsidRPr="00C22A9D">
              <w:rPr>
                <w:rFonts w:asciiTheme="minorHAnsi" w:hAnsiTheme="minorHAnsi" w:cstheme="minorHAnsi"/>
                <w:bCs/>
                <w:color w:val="000000"/>
                <w:sz w:val="19"/>
                <w:szCs w:val="19"/>
                <w:lang w:val="el-GR"/>
              </w:rPr>
              <w:t xml:space="preserve">: Μέσο για ψύξη  και διατήρηση όλων των κυτταρικών σειρών.  Να είναι έτοιμο προς χρήση, να μην χρειάζεται προσθήκη άλλων συστατικών όπως </w:t>
            </w:r>
            <w:r w:rsidRPr="00C22A9D">
              <w:rPr>
                <w:rFonts w:asciiTheme="minorHAnsi" w:hAnsiTheme="minorHAnsi" w:cstheme="minorHAnsi"/>
                <w:bCs/>
                <w:color w:val="000000"/>
                <w:sz w:val="19"/>
                <w:szCs w:val="19"/>
              </w:rPr>
              <w:t>DMSO</w:t>
            </w:r>
            <w:r w:rsidRPr="00C22A9D">
              <w:rPr>
                <w:rFonts w:asciiTheme="minorHAnsi" w:hAnsiTheme="minorHAnsi" w:cstheme="minorHAnsi"/>
                <w:bCs/>
                <w:color w:val="000000"/>
                <w:sz w:val="19"/>
                <w:szCs w:val="19"/>
                <w:lang w:val="el-GR"/>
              </w:rPr>
              <w:t xml:space="preserve"> ή γλυκερόλη και να μπορεί να καταψυχθεί αμέσως χωρίς επιπλέον διαδικασία. Να μην περιέχει ορό ώστε να αποφεύγεται η επιμόλυνση ή η αλληλεπίδραση των κυττάρων με τις πρωτεΐνες του ορού. Να έχει μεγάλη διάρκεια ζωής. Να διαθέτει υψηλά ποσοστά ανάκτησης ακόμη και για κυτταρικές σειρές καθώς και να είναι κατάλληλο για ψύξη πρωτογενών κυττάρων ή βλαστοκυττάρων. </w:t>
            </w:r>
            <w:r w:rsidRPr="00C22A9D">
              <w:rPr>
                <w:rFonts w:asciiTheme="minorHAnsi" w:hAnsiTheme="minorHAnsi" w:cstheme="minorHAnsi"/>
                <w:bCs/>
                <w:color w:val="000000"/>
                <w:sz w:val="19"/>
                <w:szCs w:val="19"/>
              </w:rPr>
              <w:t>Να διατίθεται σε συσκευασία των 5 x 20ml.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FL/5x20mL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5.3</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color w:val="000000"/>
                <w:sz w:val="19"/>
                <w:szCs w:val="19"/>
                <w:lang w:val="el-GR"/>
              </w:rPr>
            </w:pPr>
            <w:r w:rsidRPr="00C22A9D">
              <w:rPr>
                <w:rFonts w:asciiTheme="minorHAnsi" w:hAnsiTheme="minorHAnsi" w:cstheme="minorHAnsi"/>
                <w:color w:val="000000"/>
                <w:sz w:val="19"/>
                <w:szCs w:val="19"/>
                <w:lang w:val="el-GR"/>
              </w:rPr>
              <w:t>Ορός εμβρύου βοός (</w:t>
            </w:r>
            <w:r w:rsidRPr="00C22A9D">
              <w:rPr>
                <w:rFonts w:asciiTheme="minorHAnsi" w:hAnsiTheme="minorHAnsi" w:cstheme="minorHAnsi"/>
                <w:color w:val="000000"/>
                <w:sz w:val="19"/>
                <w:szCs w:val="19"/>
              </w:rPr>
              <w:t>Fetal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bovine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serum</w:t>
            </w:r>
            <w:r w:rsidRPr="00C22A9D">
              <w:rPr>
                <w:rFonts w:asciiTheme="minorHAnsi" w:hAnsiTheme="minorHAnsi" w:cstheme="minorHAnsi"/>
                <w:color w:val="000000"/>
                <w:sz w:val="19"/>
                <w:szCs w:val="19"/>
                <w:lang w:val="el-GR"/>
              </w:rPr>
              <w:t>): Να έχει ευρωπαϊκή προέλευση και να διατίθεται σε συσκευασία  500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FL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5.4</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Dulbecco's Phosphate Buffered Saline (PBS) w/o Calcium w/o Magnesium: Να έχει ελεχθεί για βακτήρια σε αερόβιες και αναερόβιες συνθήκες καθώς και για μύκητες και σακαχαρομύκητες. To</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pH</w:t>
            </w:r>
            <w:r w:rsidRPr="00C22A9D">
              <w:rPr>
                <w:rFonts w:asciiTheme="minorHAnsi" w:hAnsiTheme="minorHAnsi" w:cstheme="minorHAnsi"/>
                <w:color w:val="000000"/>
                <w:sz w:val="19"/>
                <w:szCs w:val="19"/>
                <w:lang w:val="el-GR"/>
              </w:rPr>
              <w:t xml:space="preserve"> του διαλύματος να είναι 7.3 ± 0.3 και το </w:t>
            </w:r>
            <w:r w:rsidRPr="00C22A9D">
              <w:rPr>
                <w:rFonts w:asciiTheme="minorHAnsi" w:hAnsiTheme="minorHAnsi" w:cstheme="minorHAnsi"/>
                <w:color w:val="000000"/>
                <w:sz w:val="19"/>
                <w:szCs w:val="19"/>
              </w:rPr>
              <w:t>Osmolarity</w:t>
            </w:r>
            <w:r w:rsidRPr="00C22A9D">
              <w:rPr>
                <w:rFonts w:asciiTheme="minorHAnsi" w:hAnsiTheme="minorHAnsi" w:cstheme="minorHAnsi"/>
                <w:color w:val="000000"/>
                <w:sz w:val="19"/>
                <w:szCs w:val="19"/>
                <w:lang w:val="el-GR"/>
              </w:rPr>
              <w:t xml:space="preserve"> 290 </w:t>
            </w:r>
            <w:r w:rsidRPr="00C22A9D">
              <w:rPr>
                <w:rFonts w:asciiTheme="minorHAnsi" w:hAnsiTheme="minorHAnsi" w:cstheme="minorHAnsi"/>
                <w:color w:val="000000"/>
                <w:sz w:val="19"/>
                <w:szCs w:val="19"/>
              </w:rPr>
              <w:t>mOsm</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kg</w:t>
            </w:r>
            <w:r w:rsidRPr="00C22A9D">
              <w:rPr>
                <w:rFonts w:asciiTheme="minorHAnsi" w:hAnsiTheme="minorHAnsi" w:cstheme="minorHAnsi"/>
                <w:color w:val="000000"/>
                <w:sz w:val="19"/>
                <w:szCs w:val="19"/>
                <w:lang w:val="el-GR"/>
              </w:rPr>
              <w:t xml:space="preserve"> +/- 10</w:t>
            </w:r>
            <w:proofErr w:type="gramStart"/>
            <w:r w:rsidRPr="00C22A9D">
              <w:rPr>
                <w:rFonts w:asciiTheme="minorHAnsi" w:hAnsiTheme="minorHAnsi" w:cstheme="minorHAnsi"/>
                <w:color w:val="000000"/>
                <w:sz w:val="19"/>
                <w:szCs w:val="19"/>
                <w:lang w:val="el-GR"/>
              </w:rPr>
              <w:t>% .Το</w:t>
            </w:r>
            <w:proofErr w:type="gramEnd"/>
            <w:r w:rsidRPr="00C22A9D">
              <w:rPr>
                <w:rFonts w:asciiTheme="minorHAnsi" w:hAnsiTheme="minorHAnsi" w:cstheme="minorHAnsi"/>
                <w:color w:val="000000"/>
                <w:sz w:val="19"/>
                <w:szCs w:val="19"/>
                <w:lang w:val="el-GR"/>
              </w:rPr>
              <w:t xml:space="preserve"> επίπεδο ενδοτοξινών </w:t>
            </w:r>
            <w:r w:rsidRPr="00C22A9D">
              <w:rPr>
                <w:rFonts w:asciiTheme="minorHAnsi" w:hAnsiTheme="minorHAnsi" w:cstheme="minorHAnsi"/>
                <w:color w:val="000000"/>
                <w:sz w:val="19"/>
                <w:szCs w:val="19"/>
                <w:lang w:val="el-GR"/>
              </w:rPr>
              <w:lastRenderedPageBreak/>
              <w:t xml:space="preserve">να είναι &lt; 1 </w:t>
            </w:r>
            <w:r w:rsidRPr="00C22A9D">
              <w:rPr>
                <w:rFonts w:asciiTheme="minorHAnsi" w:hAnsiTheme="minorHAnsi" w:cstheme="minorHAnsi"/>
                <w:color w:val="000000"/>
                <w:sz w:val="19"/>
                <w:szCs w:val="19"/>
              </w:rPr>
              <w:t>EU</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είναι έτοιμο προς χρήση και να διατίθεται σε συσκευασία  500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Να έχει διάρκεια ζωής 48 μήνες.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FL/500mL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5.5</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color w:val="000000"/>
                <w:sz w:val="19"/>
                <w:szCs w:val="19"/>
                <w:lang w:val="el-GR"/>
              </w:rPr>
            </w:pPr>
            <w:r w:rsidRPr="00C22A9D">
              <w:rPr>
                <w:rFonts w:asciiTheme="minorHAnsi" w:hAnsiTheme="minorHAnsi" w:cstheme="minorHAnsi"/>
                <w:color w:val="000000"/>
                <w:sz w:val="19"/>
                <w:szCs w:val="19"/>
                <w:lang w:val="el-GR"/>
              </w:rPr>
              <w:t xml:space="preserve">Διάλυμα </w:t>
            </w:r>
            <w:r w:rsidRPr="00C22A9D">
              <w:rPr>
                <w:rFonts w:asciiTheme="minorHAnsi" w:hAnsiTheme="minorHAnsi" w:cstheme="minorHAnsi"/>
                <w:color w:val="000000"/>
                <w:sz w:val="19"/>
                <w:szCs w:val="19"/>
              </w:rPr>
              <w:t>RPMI</w:t>
            </w:r>
            <w:r w:rsidRPr="00C22A9D">
              <w:rPr>
                <w:rFonts w:asciiTheme="minorHAnsi" w:hAnsiTheme="minorHAnsi" w:cstheme="minorHAnsi"/>
                <w:color w:val="000000"/>
                <w:sz w:val="19"/>
                <w:szCs w:val="19"/>
                <w:lang w:val="el-GR"/>
              </w:rPr>
              <w:t xml:space="preserve"> 1640 με </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Γλουταμίνη. Να έχει ελεχθεί για βακτήρια σε αερόβιες και αναερόβιες συνθήκες καθώς και για μύκητες και σακαχαρομύκητες. </w:t>
            </w:r>
            <w:r w:rsidRPr="00C22A9D">
              <w:rPr>
                <w:rFonts w:asciiTheme="minorHAnsi" w:hAnsiTheme="minorHAnsi" w:cstheme="minorHAnsi"/>
                <w:color w:val="000000"/>
                <w:sz w:val="19"/>
                <w:szCs w:val="19"/>
              </w:rPr>
              <w:t>To</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pH</w:t>
            </w:r>
            <w:r w:rsidRPr="00C22A9D">
              <w:rPr>
                <w:rFonts w:asciiTheme="minorHAnsi" w:hAnsiTheme="minorHAnsi" w:cstheme="minorHAnsi"/>
                <w:color w:val="000000"/>
                <w:sz w:val="19"/>
                <w:szCs w:val="19"/>
                <w:lang w:val="el-GR"/>
              </w:rPr>
              <w:t xml:space="preserve"> του διαλύματος να είναι 7.3 ± 0.3 και το </w:t>
            </w:r>
            <w:r w:rsidRPr="00C22A9D">
              <w:rPr>
                <w:rFonts w:asciiTheme="minorHAnsi" w:hAnsiTheme="minorHAnsi" w:cstheme="minorHAnsi"/>
                <w:color w:val="000000"/>
                <w:sz w:val="19"/>
                <w:szCs w:val="19"/>
              </w:rPr>
              <w:t>Osmolarity</w:t>
            </w:r>
            <w:r w:rsidRPr="00C22A9D">
              <w:rPr>
                <w:rFonts w:asciiTheme="minorHAnsi" w:hAnsiTheme="minorHAnsi" w:cstheme="minorHAnsi"/>
                <w:color w:val="000000"/>
                <w:sz w:val="19"/>
                <w:szCs w:val="19"/>
                <w:lang w:val="el-GR"/>
              </w:rPr>
              <w:t xml:space="preserve"> 278 </w:t>
            </w:r>
            <w:r w:rsidRPr="00C22A9D">
              <w:rPr>
                <w:rFonts w:asciiTheme="minorHAnsi" w:hAnsiTheme="minorHAnsi" w:cstheme="minorHAnsi"/>
                <w:color w:val="000000"/>
                <w:sz w:val="19"/>
                <w:szCs w:val="19"/>
              </w:rPr>
              <w:t>mOsm</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kg</w:t>
            </w:r>
            <w:r w:rsidRPr="00C22A9D">
              <w:rPr>
                <w:rFonts w:asciiTheme="minorHAnsi" w:hAnsiTheme="minorHAnsi" w:cstheme="minorHAnsi"/>
                <w:color w:val="000000"/>
                <w:sz w:val="19"/>
                <w:szCs w:val="19"/>
                <w:lang w:val="el-GR"/>
              </w:rPr>
              <w:t xml:space="preserve"> +/- 10</w:t>
            </w:r>
            <w:proofErr w:type="gramStart"/>
            <w:r w:rsidRPr="00C22A9D">
              <w:rPr>
                <w:rFonts w:asciiTheme="minorHAnsi" w:hAnsiTheme="minorHAnsi" w:cstheme="minorHAnsi"/>
                <w:color w:val="000000"/>
                <w:sz w:val="19"/>
                <w:szCs w:val="19"/>
                <w:lang w:val="el-GR"/>
              </w:rPr>
              <w:t>% .</w:t>
            </w:r>
            <w:proofErr w:type="gramEnd"/>
            <w:r w:rsidRPr="00C22A9D">
              <w:rPr>
                <w:rFonts w:asciiTheme="minorHAnsi" w:hAnsiTheme="minorHAnsi" w:cstheme="minorHAnsi"/>
                <w:color w:val="000000"/>
                <w:sz w:val="19"/>
                <w:szCs w:val="19"/>
                <w:lang w:val="el-GR"/>
              </w:rPr>
              <w:t xml:space="preserve"> Το επίπεδο ενδοτοξινών να είναι &lt; 1 </w:t>
            </w:r>
            <w:r w:rsidRPr="00C22A9D">
              <w:rPr>
                <w:rFonts w:asciiTheme="minorHAnsi" w:hAnsiTheme="minorHAnsi" w:cstheme="minorHAnsi"/>
                <w:color w:val="000000"/>
                <w:sz w:val="19"/>
                <w:szCs w:val="19"/>
              </w:rPr>
              <w:t>EU</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Να είναι έτοιμο προς χρήση και να διατίθεται σε συσκευασία  500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Να έχει διάρκεια ζωής 12 μήνες.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FL/500mL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5.6</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Μέσο φύλαξης κυττάρων, με αλβουμίνη ανθρώπινου ορού και </w:t>
            </w:r>
            <w:r w:rsidRPr="00C22A9D">
              <w:rPr>
                <w:rFonts w:asciiTheme="minorHAnsi" w:hAnsiTheme="minorHAnsi" w:cstheme="minorHAnsi"/>
                <w:color w:val="000000"/>
                <w:sz w:val="19"/>
                <w:szCs w:val="19"/>
              </w:rPr>
              <w:t>DMSO</w:t>
            </w:r>
            <w:r w:rsidRPr="00C22A9D">
              <w:rPr>
                <w:rFonts w:asciiTheme="minorHAnsi" w:hAnsiTheme="minorHAnsi" w:cstheme="minorHAnsi"/>
                <w:color w:val="000000"/>
                <w:sz w:val="19"/>
                <w:szCs w:val="19"/>
                <w:lang w:val="el-GR"/>
              </w:rPr>
              <w:t xml:space="preserve"> για κρυοσυντήρηση και μεταφορά πρωτογενών  </w:t>
            </w:r>
            <w:r w:rsidRPr="00C22A9D">
              <w:rPr>
                <w:rFonts w:asciiTheme="minorHAnsi" w:hAnsiTheme="minorHAnsi" w:cstheme="minorHAnsi"/>
                <w:color w:val="000000"/>
                <w:sz w:val="19"/>
                <w:szCs w:val="19"/>
              </w:rPr>
              <w:t>ES</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iPS</w:t>
            </w:r>
            <w:r w:rsidRPr="00C22A9D">
              <w:rPr>
                <w:rFonts w:asciiTheme="minorHAnsi" w:hAnsiTheme="minorHAnsi" w:cstheme="minorHAnsi"/>
                <w:color w:val="000000"/>
                <w:sz w:val="19"/>
                <w:szCs w:val="19"/>
                <w:lang w:val="el-GR"/>
              </w:rPr>
              <w:t xml:space="preserve"> κυττάρων. Να είναι απαλλαγμένο από ζωικά συστατικά (</w:t>
            </w:r>
            <w:r w:rsidRPr="00C22A9D">
              <w:rPr>
                <w:rFonts w:asciiTheme="minorHAnsi" w:hAnsiTheme="minorHAnsi" w:cstheme="minorHAnsi"/>
                <w:color w:val="000000"/>
                <w:sz w:val="19"/>
                <w:szCs w:val="19"/>
              </w:rPr>
              <w:t>xeno</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free</w:t>
            </w:r>
            <w:r w:rsidRPr="00C22A9D">
              <w:rPr>
                <w:rFonts w:asciiTheme="minorHAnsi" w:hAnsiTheme="minorHAnsi" w:cstheme="minorHAnsi"/>
                <w:color w:val="000000"/>
                <w:sz w:val="19"/>
                <w:szCs w:val="19"/>
                <w:lang w:val="el-GR"/>
              </w:rPr>
              <w:t>). Να είναι έτοιμο προς χρήση. 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 Να δείχνει εξαιρετικά υψηλά ποσοστά ανάκτησης και να διατίθεται σε συσκευασία 120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120mL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5.7</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color w:val="000000"/>
                <w:sz w:val="19"/>
                <w:szCs w:val="19"/>
              </w:rPr>
            </w:pPr>
            <w:r w:rsidRPr="00C22A9D">
              <w:rPr>
                <w:rFonts w:asciiTheme="minorHAnsi" w:hAnsiTheme="minorHAnsi" w:cstheme="minorHAnsi"/>
                <w:color w:val="000000"/>
                <w:sz w:val="19"/>
                <w:szCs w:val="19"/>
                <w:lang w:val="el-GR"/>
              </w:rPr>
              <w:t xml:space="preserve">Διάλυμα Πενικιλλίνης – Στρεπτομυκίνης 100Χ: Διάλυμα Πενικιλλίνης – Στρεπτομυκίνης 100Χ. </w:t>
            </w:r>
            <w:r w:rsidRPr="00C22A9D">
              <w:rPr>
                <w:rFonts w:asciiTheme="minorHAnsi" w:hAnsiTheme="minorHAnsi" w:cstheme="minorHAnsi"/>
                <w:color w:val="000000"/>
                <w:sz w:val="19"/>
                <w:szCs w:val="19"/>
              </w:rPr>
              <w:t>Σε συσκευασία των 100mL.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FL/100mL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5.8</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Πλάκες καλλιέργειας κυττάρων θηλαστικών, 6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w:t>
            </w:r>
            <w:r w:rsidRPr="00C22A9D">
              <w:rPr>
                <w:rFonts w:asciiTheme="minorHAnsi" w:hAnsiTheme="minorHAnsi" w:cstheme="minorHAnsi"/>
                <w:color w:val="000000"/>
                <w:sz w:val="19"/>
                <w:szCs w:val="19"/>
              </w:rPr>
              <w:t>sq</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 xml:space="preserve"> ανά φρεάτιο. </w:t>
            </w:r>
            <w:r w:rsidRPr="00C22A9D">
              <w:rPr>
                <w:rFonts w:asciiTheme="minorHAnsi" w:hAnsiTheme="minorHAnsi" w:cstheme="minorHAnsi"/>
                <w:color w:val="000000"/>
                <w:sz w:val="19"/>
                <w:szCs w:val="19"/>
              </w:rPr>
              <w:t>Working</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volume</w:t>
            </w:r>
            <w:r w:rsidRPr="00C22A9D">
              <w:rPr>
                <w:rFonts w:asciiTheme="minorHAnsi" w:hAnsiTheme="minorHAnsi" w:cstheme="minorHAnsi"/>
                <w:color w:val="000000"/>
                <w:sz w:val="19"/>
                <w:szCs w:val="19"/>
                <w:lang w:val="el-GR"/>
              </w:rPr>
              <w:t xml:space="preserve">:3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1pack x 50pcs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5.9</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Πλάκες καλλιέργειας κυττάρων θηλαστικών, 12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w:t>
            </w:r>
            <w:r w:rsidRPr="00C22A9D">
              <w:rPr>
                <w:rFonts w:asciiTheme="minorHAnsi" w:hAnsiTheme="minorHAnsi" w:cstheme="minorHAnsi"/>
                <w:color w:val="000000"/>
                <w:sz w:val="19"/>
                <w:szCs w:val="19"/>
              </w:rPr>
              <w:t>sq</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 xml:space="preserve"> ανά φρεάτιο. </w:t>
            </w:r>
            <w:r w:rsidRPr="00C22A9D">
              <w:rPr>
                <w:rFonts w:asciiTheme="minorHAnsi" w:hAnsiTheme="minorHAnsi" w:cstheme="minorHAnsi"/>
                <w:color w:val="000000"/>
                <w:sz w:val="19"/>
                <w:szCs w:val="19"/>
              </w:rPr>
              <w:t>Working</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volume</w:t>
            </w:r>
            <w:r w:rsidRPr="00C22A9D">
              <w:rPr>
                <w:rFonts w:asciiTheme="minorHAnsi" w:hAnsiTheme="minorHAnsi" w:cstheme="minorHAnsi"/>
                <w:color w:val="000000"/>
                <w:sz w:val="19"/>
                <w:szCs w:val="19"/>
                <w:lang w:val="el-GR"/>
              </w:rPr>
              <w:t xml:space="preserve">:2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 pack x 50pcs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5.10</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Πλάκες καλλιέργειας κυττάρων θηλαστικών, 96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w:t>
            </w:r>
            <w:r w:rsidRPr="00C22A9D">
              <w:rPr>
                <w:rFonts w:asciiTheme="minorHAnsi" w:hAnsiTheme="minorHAnsi" w:cstheme="minorHAnsi"/>
                <w:color w:val="000000"/>
                <w:sz w:val="19"/>
                <w:szCs w:val="19"/>
              </w:rPr>
              <w:t>sq</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 xml:space="preserve"> ανά φρεάτιο. </w:t>
            </w:r>
            <w:r w:rsidRPr="00C22A9D">
              <w:rPr>
                <w:rFonts w:asciiTheme="minorHAnsi" w:hAnsiTheme="minorHAnsi" w:cstheme="minorHAnsi"/>
                <w:color w:val="000000"/>
                <w:sz w:val="19"/>
                <w:szCs w:val="19"/>
              </w:rPr>
              <w:t>Working</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volume</w:t>
            </w:r>
            <w:r w:rsidRPr="00C22A9D">
              <w:rPr>
                <w:rFonts w:asciiTheme="minorHAnsi" w:hAnsiTheme="minorHAnsi" w:cstheme="minorHAnsi"/>
                <w:color w:val="000000"/>
                <w:sz w:val="19"/>
                <w:szCs w:val="19"/>
                <w:lang w:val="el-GR"/>
              </w:rPr>
              <w:t xml:space="preserve">: 0,2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Κάθε φρεάτιο να είναι ονοματισμένο με αλφαριθμητικό κωδικό. Να διατίθενται σε συσκευασία 50 τεμαχίων και να είναι συσκευασμένες ανά μία.</w:t>
            </w:r>
            <w:r w:rsidRPr="00C22A9D">
              <w:rPr>
                <w:rFonts w:asciiTheme="minorHAnsi" w:hAnsiTheme="minorHAnsi" w:cstheme="minorHAnsi"/>
                <w:color w:val="000000"/>
                <w:sz w:val="19"/>
                <w:szCs w:val="19"/>
              </w:rPr>
              <w:t>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 pack x 50pcs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Dish</w:t>
            </w:r>
            <w:r w:rsidRPr="00C22A9D">
              <w:rPr>
                <w:rFonts w:asciiTheme="minorHAnsi" w:hAnsiTheme="minorHAnsi" w:cstheme="minorHAnsi"/>
                <w:color w:val="000000"/>
                <w:sz w:val="19"/>
                <w:szCs w:val="19"/>
                <w:lang w:val="el-GR"/>
              </w:rPr>
              <w:t xml:space="preserve"> 35</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με γυάλινο πυθμένα με μέγιστο όγκο του πιάτου να είναι 2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έχει περιοχή ανάπτυξης 3,5 </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2, διάμετρο της περιοχής παρατήρησης να είναι 21</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και ύψος με/χωρίς καπάκι 14/12 </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και πυθμένα καλυπτρίδας Νο. 1.5</w:t>
            </w:r>
            <w:r w:rsidRPr="00C22A9D">
              <w:rPr>
                <w:rFonts w:asciiTheme="minorHAnsi" w:hAnsiTheme="minorHAnsi" w:cstheme="minorHAnsi"/>
                <w:color w:val="000000"/>
                <w:sz w:val="19"/>
                <w:szCs w:val="19"/>
              </w:rPr>
              <w:t>H</w:t>
            </w:r>
            <w:r w:rsidRPr="00C22A9D">
              <w:rPr>
                <w:rFonts w:asciiTheme="minorHAnsi" w:hAnsiTheme="minorHAnsi" w:cstheme="minorHAnsi"/>
                <w:color w:val="000000"/>
                <w:sz w:val="19"/>
                <w:szCs w:val="19"/>
                <w:lang w:val="el-GR"/>
              </w:rPr>
              <w:t xml:space="preserve">. Η </w:t>
            </w:r>
            <w:r w:rsidRPr="00C22A9D">
              <w:rPr>
                <w:rFonts w:asciiTheme="minorHAnsi" w:hAnsiTheme="minorHAnsi" w:cstheme="minorHAnsi"/>
                <w:color w:val="000000"/>
                <w:sz w:val="19"/>
                <w:szCs w:val="19"/>
                <w:lang w:val="el-GR"/>
              </w:rPr>
              <w:lastRenderedPageBreak/>
              <w:t>επιλεγμένη ποιότητα 170μ</w:t>
            </w:r>
            <w:r w:rsidRPr="00C22A9D">
              <w:rPr>
                <w:rFonts w:asciiTheme="minorHAnsi" w:hAnsiTheme="minorHAnsi" w:cstheme="minorHAnsi"/>
                <w:color w:val="000000"/>
                <w:sz w:val="19"/>
                <w:szCs w:val="19"/>
              </w:rPr>
              <w:t>m</w:t>
            </w:r>
            <w:r w:rsidRPr="00C22A9D">
              <w:rPr>
                <w:rFonts w:asciiTheme="minorHAnsi" w:hAnsiTheme="minorHAnsi" w:cstheme="minorHAnsi"/>
                <w:color w:val="000000"/>
                <w:sz w:val="19"/>
                <w:szCs w:val="19"/>
                <w:lang w:val="el-GR"/>
              </w:rPr>
              <w:t xml:space="preserve"> +/- 5μ</w:t>
            </w:r>
            <w:r w:rsidRPr="00C22A9D">
              <w:rPr>
                <w:rFonts w:asciiTheme="minorHAnsi" w:hAnsiTheme="minorHAnsi" w:cstheme="minorHAnsi"/>
                <w:color w:val="000000"/>
                <w:sz w:val="19"/>
                <w:szCs w:val="19"/>
              </w:rPr>
              <w:t>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Συσκευασία των 60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 pack x 60 τεμάχια</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5.12</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μ-</w:t>
            </w:r>
            <w:r w:rsidRPr="00C22A9D">
              <w:rPr>
                <w:rFonts w:asciiTheme="minorHAnsi" w:hAnsiTheme="minorHAnsi" w:cstheme="minorHAnsi"/>
                <w:color w:val="000000"/>
                <w:sz w:val="19"/>
                <w:szCs w:val="19"/>
              </w:rPr>
              <w:t>Slide</w:t>
            </w:r>
            <w:r w:rsidRPr="00C22A9D">
              <w:rPr>
                <w:rFonts w:asciiTheme="minorHAnsi" w:hAnsiTheme="minorHAnsi" w:cstheme="minorHAnsi"/>
                <w:color w:val="000000"/>
                <w:sz w:val="19"/>
                <w:szCs w:val="19"/>
                <w:lang w:val="el-GR"/>
              </w:rPr>
              <w:t xml:space="preserve"> 8 </w:t>
            </w:r>
            <w:r w:rsidRPr="00C22A9D">
              <w:rPr>
                <w:rFonts w:asciiTheme="minorHAnsi" w:hAnsiTheme="minorHAnsi" w:cstheme="minorHAnsi"/>
                <w:color w:val="000000"/>
                <w:sz w:val="19"/>
                <w:szCs w:val="19"/>
              </w:rPr>
              <w:t>well</w:t>
            </w:r>
            <w:r w:rsidRPr="00C22A9D">
              <w:rPr>
                <w:rFonts w:asciiTheme="minorHAnsi" w:hAnsiTheme="minorHAnsi" w:cstheme="minorHAnsi"/>
                <w:color w:val="000000"/>
                <w:sz w:val="19"/>
                <w:szCs w:val="19"/>
                <w:lang w:val="el-GR"/>
              </w:rPr>
              <w:t>. Το κάθε πηγάδι να έχει χωριτηκότητα περίπου 280µ</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και να έχει τις εξής διαστάσεις 9.4</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10.7</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6.8 </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³ (</w:t>
            </w:r>
            <w:r w:rsidRPr="00C22A9D">
              <w:rPr>
                <w:rFonts w:asciiTheme="minorHAnsi" w:hAnsiTheme="minorHAnsi" w:cstheme="minorHAnsi"/>
                <w:color w:val="000000"/>
                <w:sz w:val="19"/>
                <w:szCs w:val="19"/>
              </w:rPr>
              <w:t>w</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 xml:space="preserve">Επιπλέον χαρακτηριστικά: 1.0cm² (growth area per well), 2.20cm² (Coating area per well). </w:t>
            </w:r>
            <w:r w:rsidRPr="00C22A9D">
              <w:rPr>
                <w:rFonts w:asciiTheme="minorHAnsi" w:hAnsiTheme="minorHAnsi" w:cstheme="minorHAnsi"/>
                <w:color w:val="000000"/>
                <w:sz w:val="19"/>
                <w:szCs w:val="19"/>
                <w:lang w:val="el-GR"/>
              </w:rPr>
              <w:t xml:space="preserve">Να είναι κατάλληλα για πειράματα </w:t>
            </w:r>
            <w:r w:rsidRPr="00C22A9D">
              <w:rPr>
                <w:rFonts w:asciiTheme="minorHAnsi" w:hAnsiTheme="minorHAnsi" w:cstheme="minorHAnsi"/>
                <w:color w:val="000000"/>
                <w:sz w:val="19"/>
                <w:szCs w:val="19"/>
              </w:rPr>
              <w:t>cell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culture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IF</w:t>
            </w:r>
            <w:r w:rsidRPr="00C22A9D">
              <w:rPr>
                <w:rFonts w:asciiTheme="minorHAnsi" w:hAnsiTheme="minorHAnsi" w:cstheme="minorHAnsi"/>
                <w:color w:val="000000"/>
                <w:sz w:val="19"/>
                <w:szCs w:val="19"/>
                <w:lang w:val="el-GR"/>
              </w:rPr>
              <w:t xml:space="preserve"> και μικροσκοπίας. Το υλικο να είναι βιοσυμβατό πλαστικό και χωρίς κόλλα. Η επιφάνεια του </w:t>
            </w:r>
            <w:r w:rsidRPr="00C22A9D">
              <w:rPr>
                <w:rFonts w:asciiTheme="minorHAnsi" w:hAnsiTheme="minorHAnsi" w:cstheme="minorHAnsi"/>
                <w:color w:val="000000"/>
                <w:sz w:val="19"/>
                <w:szCs w:val="19"/>
              </w:rPr>
              <w:t>slide</w:t>
            </w:r>
            <w:r w:rsidRPr="00C22A9D">
              <w:rPr>
                <w:rFonts w:asciiTheme="minorHAnsi" w:hAnsiTheme="minorHAnsi" w:cstheme="minorHAnsi"/>
                <w:color w:val="000000"/>
                <w:sz w:val="19"/>
                <w:szCs w:val="19"/>
                <w:lang w:val="el-GR"/>
              </w:rPr>
              <w:t xml:space="preserve"> να είναι τροποποιημένη με το </w:t>
            </w:r>
            <w:r w:rsidRPr="00C22A9D">
              <w:rPr>
                <w:rFonts w:asciiTheme="minorHAnsi" w:hAnsiTheme="minorHAnsi" w:cstheme="minorHAnsi"/>
                <w:color w:val="000000"/>
                <w:sz w:val="19"/>
                <w:szCs w:val="19"/>
              </w:rPr>
              <w:t>ibiTreat</w:t>
            </w:r>
            <w:r w:rsidRPr="00C22A9D">
              <w:rPr>
                <w:rFonts w:asciiTheme="minorHAnsi" w:hAnsiTheme="minorHAnsi" w:cstheme="minorHAnsi"/>
                <w:color w:val="000000"/>
                <w:sz w:val="19"/>
                <w:szCs w:val="19"/>
                <w:lang w:val="el-GR"/>
              </w:rPr>
              <w:t xml:space="preserve"> #1.5 </w:t>
            </w:r>
            <w:r w:rsidRPr="00C22A9D">
              <w:rPr>
                <w:rFonts w:asciiTheme="minorHAnsi" w:hAnsiTheme="minorHAnsi" w:cstheme="minorHAnsi"/>
                <w:color w:val="000000"/>
                <w:sz w:val="19"/>
                <w:szCs w:val="19"/>
              </w:rPr>
              <w:t>polymer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coverslip</w:t>
            </w:r>
            <w:r w:rsidRPr="00C22A9D">
              <w:rPr>
                <w:rFonts w:asciiTheme="minorHAnsi" w:hAnsiTheme="minorHAnsi" w:cstheme="minorHAnsi"/>
                <w:color w:val="000000"/>
                <w:sz w:val="19"/>
                <w:szCs w:val="19"/>
                <w:lang w:val="el-GR"/>
              </w:rPr>
              <w:t xml:space="preserve"> (κατάλληλο για προσκόλληση κυττάρων). Να είναι αποστειρωμένα και </w:t>
            </w:r>
            <w:r w:rsidRPr="00C22A9D">
              <w:rPr>
                <w:rFonts w:asciiTheme="minorHAnsi" w:hAnsiTheme="minorHAnsi" w:cstheme="minorHAnsi"/>
                <w:color w:val="000000"/>
                <w:sz w:val="19"/>
                <w:szCs w:val="19"/>
              </w:rPr>
              <w:t>Tissue</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culture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treated</w:t>
            </w:r>
            <w:r w:rsidRPr="00C22A9D">
              <w:rPr>
                <w:rFonts w:asciiTheme="minorHAnsi" w:hAnsiTheme="minorHAnsi" w:cstheme="minorHAnsi"/>
                <w:color w:val="000000"/>
                <w:sz w:val="19"/>
                <w:szCs w:val="19"/>
                <w:lang w:val="el-GR"/>
              </w:rPr>
              <w:t>. Να είναι σε συσκευασία των 15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 pack x 15 slides per box</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5.13</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Φίλτρα σύριγγας με διάμετρο 33</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και μέγεθος πόρων 0,22μ</w:t>
            </w:r>
            <w:r w:rsidRPr="00C22A9D">
              <w:rPr>
                <w:rFonts w:asciiTheme="minorHAnsi" w:hAnsiTheme="minorHAnsi" w:cstheme="minorHAnsi"/>
                <w:color w:val="000000"/>
                <w:sz w:val="19"/>
                <w:szCs w:val="19"/>
              </w:rPr>
              <w:t>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To</w:t>
            </w:r>
            <w:r w:rsidRPr="00C22A9D">
              <w:rPr>
                <w:rFonts w:asciiTheme="minorHAnsi" w:hAnsiTheme="minorHAnsi" w:cstheme="minorHAnsi"/>
                <w:color w:val="000000"/>
                <w:sz w:val="19"/>
                <w:szCs w:val="19"/>
                <w:lang w:val="el-GR"/>
              </w:rPr>
              <w:t xml:space="preserve"> φίλτρο να είναι κατασκευασμένο από υδρόφιλη μεμβράνη πολυαιθεροσουλφόνης (</w:t>
            </w:r>
            <w:r w:rsidRPr="00C22A9D">
              <w:rPr>
                <w:rFonts w:asciiTheme="minorHAnsi" w:hAnsiTheme="minorHAnsi" w:cstheme="minorHAnsi"/>
                <w:color w:val="000000"/>
                <w:sz w:val="19"/>
                <w:szCs w:val="19"/>
              </w:rPr>
              <w:t>PES</w:t>
            </w:r>
            <w:r w:rsidRPr="00C22A9D">
              <w:rPr>
                <w:rFonts w:asciiTheme="minorHAnsi" w:hAnsiTheme="minorHAnsi" w:cstheme="minorHAnsi"/>
                <w:color w:val="000000"/>
                <w:sz w:val="19"/>
                <w:szCs w:val="19"/>
                <w:lang w:val="el-GR"/>
              </w:rPr>
              <w:t xml:space="preserve">) και να είναι αποστειρωμένα με γ- ακτινοβολία. </w:t>
            </w:r>
            <w:r w:rsidRPr="00C22A9D">
              <w:rPr>
                <w:rFonts w:asciiTheme="minorHAnsi" w:hAnsiTheme="minorHAnsi" w:cstheme="minorHAnsi"/>
                <w:color w:val="000000"/>
                <w:sz w:val="19"/>
                <w:szCs w:val="19"/>
              </w:rPr>
              <w:t>Να διατίθεται σε συσκευασία των 50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 pack/50 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5.14</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Κωνικά, δοκιμαστικά σωληνάρια φυγοκεντρικά 15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βαθμονομημένα με υποδιαιρέσεις 0,5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από 1,5 έως 14,5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και μεγάλο χώρο (14 </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42 </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xml:space="preserve">) για αναγραφή στοιχείων. Με βιδωτό πώμα διαφορετικού χρώματος, 5 διαφορετικά χρώματα ανά σακούλα (πράσινο, μπλε, κίτρινο, μοβ, ροζ). Ανθεκτικά σε φυγοκέντριση 12.000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g</w:t>
            </w:r>
            <w:r w:rsidRPr="00C22A9D">
              <w:rPr>
                <w:rFonts w:asciiTheme="minorHAnsi" w:hAnsiTheme="minorHAnsi" w:cstheme="minorHAnsi"/>
                <w:color w:val="000000"/>
                <w:sz w:val="19"/>
                <w:szCs w:val="19"/>
                <w:lang w:val="el-GR"/>
              </w:rPr>
              <w:t xml:space="preserve">. Αποστειρωμένα, απαλλαγμένα από </w:t>
            </w:r>
            <w:r w:rsidRPr="00C22A9D">
              <w:rPr>
                <w:rFonts w:asciiTheme="minorHAnsi" w:hAnsiTheme="minorHAnsi" w:cstheme="minorHAnsi"/>
                <w:color w:val="000000"/>
                <w:sz w:val="19"/>
                <w:szCs w:val="19"/>
              </w:rPr>
              <w:t>Dnase</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ATP</w:t>
            </w:r>
            <w:r w:rsidRPr="00C22A9D">
              <w:rPr>
                <w:rFonts w:asciiTheme="minorHAnsi" w:hAnsiTheme="minorHAnsi" w:cstheme="minorHAnsi"/>
                <w:color w:val="000000"/>
                <w:sz w:val="19"/>
                <w:szCs w:val="19"/>
                <w:lang w:val="el-GR"/>
              </w:rPr>
              <w:t xml:space="preserve">, πυρετογόνα και ενδοτοξίνες. </w:t>
            </w:r>
            <w:r w:rsidRPr="00C22A9D">
              <w:rPr>
                <w:rFonts w:asciiTheme="minorHAnsi" w:hAnsiTheme="minorHAnsi" w:cstheme="minorHAnsi"/>
                <w:color w:val="000000"/>
                <w:sz w:val="19"/>
                <w:szCs w:val="19"/>
              </w:rPr>
              <w:t>Συσκευασία 25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5.15</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bCs/>
                <w:color w:val="000000"/>
                <w:sz w:val="19"/>
                <w:szCs w:val="19"/>
                <w:lang w:val="el-GR"/>
              </w:rPr>
              <w:t>Κωνικά, δοκιμαστικά σωληνάρια, φυγοκεντρικά 50</w:t>
            </w:r>
            <w:r w:rsidRPr="00C22A9D">
              <w:rPr>
                <w:rFonts w:asciiTheme="minorHAnsi" w:hAnsiTheme="minorHAnsi" w:cstheme="minorHAnsi"/>
                <w:bCs/>
                <w:color w:val="000000"/>
                <w:sz w:val="19"/>
                <w:szCs w:val="19"/>
              </w:rPr>
              <w:t>mL</w:t>
            </w:r>
            <w:r w:rsidRPr="00C22A9D">
              <w:rPr>
                <w:rFonts w:asciiTheme="minorHAnsi" w:hAnsiTheme="minorHAnsi" w:cstheme="minorHAnsi"/>
                <w:bCs/>
                <w:color w:val="000000"/>
                <w:sz w:val="19"/>
                <w:szCs w:val="19"/>
                <w:lang w:val="el-GR"/>
              </w:rPr>
              <w:t>,  βαθμονομημένα με υποδιαιρέσεις 2,5</w:t>
            </w:r>
            <w:r w:rsidRPr="00C22A9D">
              <w:rPr>
                <w:rFonts w:asciiTheme="minorHAnsi" w:hAnsiTheme="minorHAnsi" w:cstheme="minorHAnsi"/>
                <w:bCs/>
                <w:color w:val="000000"/>
                <w:sz w:val="19"/>
                <w:szCs w:val="19"/>
              </w:rPr>
              <w:t>mL</w:t>
            </w:r>
            <w:r w:rsidRPr="00C22A9D">
              <w:rPr>
                <w:rFonts w:asciiTheme="minorHAnsi" w:hAnsiTheme="minorHAnsi" w:cstheme="minorHAnsi"/>
                <w:bCs/>
                <w:color w:val="000000"/>
                <w:sz w:val="19"/>
                <w:szCs w:val="19"/>
                <w:lang w:val="el-GR"/>
              </w:rPr>
              <w:t xml:space="preserve"> από 5 έως 47,5</w:t>
            </w:r>
            <w:r w:rsidRPr="00C22A9D">
              <w:rPr>
                <w:rFonts w:asciiTheme="minorHAnsi" w:hAnsiTheme="minorHAnsi" w:cstheme="minorHAnsi"/>
                <w:bCs/>
                <w:color w:val="000000"/>
                <w:sz w:val="19"/>
                <w:szCs w:val="19"/>
              </w:rPr>
              <w:t>mL</w:t>
            </w:r>
            <w:r w:rsidRPr="00C22A9D">
              <w:rPr>
                <w:rFonts w:asciiTheme="minorHAnsi" w:hAnsiTheme="minorHAnsi" w:cstheme="minorHAnsi"/>
                <w:bCs/>
                <w:color w:val="000000"/>
                <w:sz w:val="19"/>
                <w:szCs w:val="19"/>
                <w:lang w:val="el-GR"/>
              </w:rPr>
              <w:t xml:space="preserve"> και μεγάλο χώρο (19</w:t>
            </w:r>
            <w:r w:rsidRPr="00C22A9D">
              <w:rPr>
                <w:rFonts w:asciiTheme="minorHAnsi" w:hAnsiTheme="minorHAnsi" w:cstheme="minorHAnsi"/>
                <w:bCs/>
                <w:color w:val="000000"/>
                <w:sz w:val="19"/>
                <w:szCs w:val="19"/>
              </w:rPr>
              <w:t>mm</w:t>
            </w:r>
            <w:r w:rsidRPr="00C22A9D">
              <w:rPr>
                <w:rFonts w:asciiTheme="minorHAnsi" w:hAnsiTheme="minorHAnsi" w:cstheme="minorHAnsi"/>
                <w:bCs/>
                <w:color w:val="000000"/>
                <w:sz w:val="19"/>
                <w:szCs w:val="19"/>
                <w:lang w:val="el-GR"/>
              </w:rPr>
              <w:t xml:space="preserve"> </w:t>
            </w:r>
            <w:r w:rsidRPr="00C22A9D">
              <w:rPr>
                <w:rFonts w:asciiTheme="minorHAnsi" w:hAnsiTheme="minorHAnsi" w:cstheme="minorHAnsi"/>
                <w:bCs/>
                <w:color w:val="000000"/>
                <w:sz w:val="19"/>
                <w:szCs w:val="19"/>
              </w:rPr>
              <w:t>x</w:t>
            </w:r>
            <w:r w:rsidRPr="00C22A9D">
              <w:rPr>
                <w:rFonts w:asciiTheme="minorHAnsi" w:hAnsiTheme="minorHAnsi" w:cstheme="minorHAnsi"/>
                <w:bCs/>
                <w:color w:val="000000"/>
                <w:sz w:val="19"/>
                <w:szCs w:val="19"/>
                <w:lang w:val="el-GR"/>
              </w:rPr>
              <w:t xml:space="preserve"> 65</w:t>
            </w:r>
            <w:r w:rsidRPr="00C22A9D">
              <w:rPr>
                <w:rFonts w:asciiTheme="minorHAnsi" w:hAnsiTheme="minorHAnsi" w:cstheme="minorHAnsi"/>
                <w:bCs/>
                <w:color w:val="000000"/>
                <w:sz w:val="19"/>
                <w:szCs w:val="19"/>
              </w:rPr>
              <w:t>mm</w:t>
            </w:r>
            <w:r w:rsidRPr="00C22A9D">
              <w:rPr>
                <w:rFonts w:asciiTheme="minorHAnsi" w:hAnsiTheme="minorHAnsi" w:cstheme="minorHAnsi"/>
                <w:bCs/>
                <w:color w:val="000000"/>
                <w:sz w:val="19"/>
                <w:szCs w:val="19"/>
                <w:lang w:val="el-GR"/>
              </w:rPr>
              <w:t xml:space="preserve">) για αναγραφή στοιχείων. </w:t>
            </w:r>
            <w:r w:rsidRPr="00C22A9D">
              <w:rPr>
                <w:rFonts w:asciiTheme="minorHAnsi" w:hAnsiTheme="minorHAnsi" w:cstheme="minorHAnsi"/>
                <w:bCs/>
                <w:color w:val="000000"/>
                <w:sz w:val="19"/>
                <w:szCs w:val="19"/>
              </w:rPr>
              <w:t>M</w:t>
            </w:r>
            <w:r w:rsidRPr="00C22A9D">
              <w:rPr>
                <w:rFonts w:asciiTheme="minorHAnsi" w:hAnsiTheme="minorHAnsi" w:cstheme="minorHAnsi"/>
                <w:bCs/>
                <w:color w:val="000000"/>
                <w:sz w:val="19"/>
                <w:szCs w:val="19"/>
                <w:lang w:val="el-GR"/>
              </w:rPr>
              <w:t xml:space="preserve">ε βιδωτό πώμα διαφορετικού χρώματος, 5 διαφορετικά χρώματα ανά σακούλα (πράσινο, μπλε, κίτρινο, μοβ, ροζ). Ανθεκτικά σε φυγοκέντριση 12.000 </w:t>
            </w:r>
            <w:r w:rsidRPr="00C22A9D">
              <w:rPr>
                <w:rFonts w:asciiTheme="minorHAnsi" w:hAnsiTheme="minorHAnsi" w:cstheme="minorHAnsi"/>
                <w:bCs/>
                <w:color w:val="000000"/>
                <w:sz w:val="19"/>
                <w:szCs w:val="19"/>
              </w:rPr>
              <w:t>xg</w:t>
            </w:r>
            <w:r w:rsidRPr="00C22A9D">
              <w:rPr>
                <w:rFonts w:asciiTheme="minorHAnsi" w:hAnsiTheme="minorHAnsi" w:cstheme="minorHAnsi"/>
                <w:bCs/>
                <w:color w:val="000000"/>
                <w:sz w:val="19"/>
                <w:szCs w:val="19"/>
                <w:lang w:val="el-GR"/>
              </w:rPr>
              <w:t xml:space="preserve">. Αποστειρωμένα, απαλλαγμένα από </w:t>
            </w:r>
            <w:r w:rsidRPr="00C22A9D">
              <w:rPr>
                <w:rFonts w:asciiTheme="minorHAnsi" w:hAnsiTheme="minorHAnsi" w:cstheme="minorHAnsi"/>
                <w:bCs/>
                <w:color w:val="000000"/>
                <w:sz w:val="19"/>
                <w:szCs w:val="19"/>
              </w:rPr>
              <w:t>Dnase</w:t>
            </w:r>
            <w:r w:rsidRPr="00C22A9D">
              <w:rPr>
                <w:rFonts w:asciiTheme="minorHAnsi" w:hAnsiTheme="minorHAnsi" w:cstheme="minorHAnsi"/>
                <w:bCs/>
                <w:color w:val="000000"/>
                <w:sz w:val="19"/>
                <w:szCs w:val="19"/>
                <w:lang w:val="el-GR"/>
              </w:rPr>
              <w:t>/</w:t>
            </w:r>
            <w:r w:rsidRPr="00C22A9D">
              <w:rPr>
                <w:rFonts w:asciiTheme="minorHAnsi" w:hAnsiTheme="minorHAnsi" w:cstheme="minorHAnsi"/>
                <w:bCs/>
                <w:color w:val="000000"/>
                <w:sz w:val="19"/>
                <w:szCs w:val="19"/>
              </w:rPr>
              <w:t>Rnase</w:t>
            </w:r>
            <w:r w:rsidRPr="00C22A9D">
              <w:rPr>
                <w:rFonts w:asciiTheme="minorHAnsi" w:hAnsiTheme="minorHAnsi" w:cstheme="minorHAnsi"/>
                <w:bCs/>
                <w:color w:val="000000"/>
                <w:sz w:val="19"/>
                <w:szCs w:val="19"/>
                <w:lang w:val="el-GR"/>
              </w:rPr>
              <w:t>/</w:t>
            </w:r>
            <w:r w:rsidRPr="00C22A9D">
              <w:rPr>
                <w:rFonts w:asciiTheme="minorHAnsi" w:hAnsiTheme="minorHAnsi" w:cstheme="minorHAnsi"/>
                <w:bCs/>
                <w:color w:val="000000"/>
                <w:sz w:val="19"/>
                <w:szCs w:val="19"/>
              </w:rPr>
              <w:t>DNA</w:t>
            </w:r>
            <w:r w:rsidRPr="00C22A9D">
              <w:rPr>
                <w:rFonts w:asciiTheme="minorHAnsi" w:hAnsiTheme="minorHAnsi" w:cstheme="minorHAnsi"/>
                <w:bCs/>
                <w:color w:val="000000"/>
                <w:sz w:val="19"/>
                <w:szCs w:val="19"/>
                <w:lang w:val="el-GR"/>
              </w:rPr>
              <w:t xml:space="preserve">, </w:t>
            </w:r>
            <w:r w:rsidRPr="00C22A9D">
              <w:rPr>
                <w:rFonts w:asciiTheme="minorHAnsi" w:hAnsiTheme="minorHAnsi" w:cstheme="minorHAnsi"/>
                <w:bCs/>
                <w:color w:val="000000"/>
                <w:sz w:val="19"/>
                <w:szCs w:val="19"/>
              </w:rPr>
              <w:t>ATP</w:t>
            </w:r>
            <w:r w:rsidRPr="00C22A9D">
              <w:rPr>
                <w:rFonts w:asciiTheme="minorHAnsi" w:hAnsiTheme="minorHAnsi" w:cstheme="minorHAnsi"/>
                <w:bCs/>
                <w:color w:val="000000"/>
                <w:sz w:val="19"/>
                <w:szCs w:val="19"/>
                <w:lang w:val="el-GR"/>
              </w:rPr>
              <w:t xml:space="preserve">, πυρετογόνα και ενδοτοξίνες. </w:t>
            </w:r>
            <w:r w:rsidRPr="00C22A9D">
              <w:rPr>
                <w:rFonts w:asciiTheme="minorHAnsi" w:hAnsiTheme="minorHAnsi" w:cstheme="minorHAnsi"/>
                <w:bCs/>
                <w:color w:val="000000"/>
                <w:sz w:val="19"/>
                <w:szCs w:val="19"/>
              </w:rPr>
              <w:t>Συσκευασία 25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5.16</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Αποστειρωμένα τρυβλία κυτταροκαλλιεργειών, με ειδικά επεξεργασμένη επιφάνεια για κυτταροκαλλιέργειες, διαστάσεων 90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20</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Με ειδικό καπάκι που να επιτρέπει την ανταλλαγή αερίων. Επιφάνειας 57,50</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2 και ωφέλιμου όγκου εργασίας 12,50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είναι αποστειρωμένα και ελεύθερα </w:t>
            </w:r>
            <w:r w:rsidRPr="00C22A9D">
              <w:rPr>
                <w:rFonts w:asciiTheme="minorHAnsi" w:hAnsiTheme="minorHAnsi" w:cstheme="minorHAnsi"/>
                <w:color w:val="000000"/>
                <w:sz w:val="19"/>
                <w:szCs w:val="19"/>
              </w:rPr>
              <w:t>DNAse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 xml:space="preserve">, πυρετογόνων. Με επίπεδο αποστείρωσης </w:t>
            </w:r>
            <w:r w:rsidRPr="00C22A9D">
              <w:rPr>
                <w:rFonts w:asciiTheme="minorHAnsi" w:hAnsiTheme="minorHAnsi" w:cstheme="minorHAnsi"/>
                <w:color w:val="000000"/>
                <w:sz w:val="19"/>
                <w:szCs w:val="19"/>
              </w:rPr>
              <w:t>SAL</w:t>
            </w:r>
            <w:r w:rsidRPr="00C22A9D">
              <w:rPr>
                <w:rFonts w:asciiTheme="minorHAnsi" w:hAnsiTheme="minorHAnsi" w:cstheme="minorHAnsi"/>
                <w:color w:val="000000"/>
                <w:sz w:val="19"/>
                <w:szCs w:val="19"/>
                <w:lang w:val="el-GR"/>
              </w:rPr>
              <w:t xml:space="preserve"> 10-6. Να διατίθενται σε συσκευασία 200 τεμαχίων και να είναι πακεταρισμένα ανά 10.</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20 packs x 10pcs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5.17</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Αποστειρωμένα τρυβλία κυτταροκαλλιεργειών, με ειδικά επεξεργασμένη επιφάνεια για κυτταροκαλλιέργειες, διαστάσεων 150 </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xml:space="preserve"> 25</w:t>
            </w:r>
            <w:r w:rsidRPr="00C22A9D">
              <w:rPr>
                <w:rFonts w:asciiTheme="minorHAnsi" w:hAnsiTheme="minorHAnsi" w:cstheme="minorHAnsi"/>
                <w:color w:val="000000"/>
                <w:sz w:val="19"/>
                <w:szCs w:val="19"/>
              </w:rPr>
              <w:t>mm</w:t>
            </w:r>
            <w:r w:rsidRPr="00C22A9D">
              <w:rPr>
                <w:rFonts w:asciiTheme="minorHAnsi" w:hAnsiTheme="minorHAnsi" w:cstheme="minorHAnsi"/>
                <w:color w:val="000000"/>
                <w:sz w:val="19"/>
                <w:szCs w:val="19"/>
                <w:lang w:val="el-GR"/>
              </w:rPr>
              <w:t>. Με ειδικό καπάκι που να επιτρέπει την ανταλλαγή αερίων. Επιφάνειας 148</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2 και ωφέλιμου όγκου εργασίας 35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είναι αποστειρωμένα και ελεύθερα </w:t>
            </w:r>
            <w:r w:rsidRPr="00C22A9D">
              <w:rPr>
                <w:rFonts w:asciiTheme="minorHAnsi" w:hAnsiTheme="minorHAnsi" w:cstheme="minorHAnsi"/>
                <w:color w:val="000000"/>
                <w:sz w:val="19"/>
                <w:szCs w:val="19"/>
              </w:rPr>
              <w:t>DNAse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 xml:space="preserve">, πυρετογόνων. Με επίπεδο αποστείρωσης </w:t>
            </w:r>
            <w:r w:rsidRPr="00C22A9D">
              <w:rPr>
                <w:rFonts w:asciiTheme="minorHAnsi" w:hAnsiTheme="minorHAnsi" w:cstheme="minorHAnsi"/>
                <w:color w:val="000000"/>
                <w:sz w:val="19"/>
                <w:szCs w:val="19"/>
              </w:rPr>
              <w:t>SAL</w:t>
            </w:r>
            <w:r w:rsidRPr="00C22A9D">
              <w:rPr>
                <w:rFonts w:asciiTheme="minorHAnsi" w:hAnsiTheme="minorHAnsi" w:cstheme="minorHAnsi"/>
                <w:color w:val="000000"/>
                <w:sz w:val="19"/>
                <w:szCs w:val="19"/>
                <w:lang w:val="el-GR"/>
              </w:rPr>
              <w:t xml:space="preserve"> 10-6. Να διατίθενται σε συσκευασία 120 τεμαχίων και να είναι πακεταρισμένα ανά 10.</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120pcs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5.18</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Αποστειρωμένες ορολογικές πιπέττες, 25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είναι απαλλαγμένες από </w:t>
            </w:r>
            <w:r w:rsidRPr="00C22A9D">
              <w:rPr>
                <w:rFonts w:asciiTheme="minorHAnsi" w:hAnsiTheme="minorHAnsi" w:cstheme="minorHAnsi"/>
                <w:color w:val="000000"/>
                <w:sz w:val="19"/>
                <w:szCs w:val="19"/>
              </w:rPr>
              <w:t>Dnase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 xml:space="preserve"> και πυρετογόνους παράγοντες και να είναι συσκευασμένες ανά τεμάχιο.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lastRenderedPageBreak/>
              <w:t>5.19</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Cs/>
                <w:sz w:val="19"/>
                <w:szCs w:val="19"/>
                <w:lang w:val="el-GR"/>
              </w:rPr>
            </w:pPr>
            <w:r w:rsidRPr="00C22A9D">
              <w:rPr>
                <w:rFonts w:asciiTheme="minorHAnsi" w:hAnsiTheme="minorHAnsi" w:cstheme="minorHAnsi"/>
                <w:color w:val="000000"/>
                <w:sz w:val="19"/>
                <w:szCs w:val="19"/>
                <w:lang w:val="el-GR"/>
              </w:rPr>
              <w:t xml:space="preserve">Αποστειρωμένες ορολογικές πιπέττες, 5 </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Να είναι απαλλαγμένες από </w:t>
            </w:r>
            <w:r w:rsidRPr="00C22A9D">
              <w:rPr>
                <w:rFonts w:asciiTheme="minorHAnsi" w:hAnsiTheme="minorHAnsi" w:cstheme="minorHAnsi"/>
                <w:color w:val="000000"/>
                <w:sz w:val="19"/>
                <w:szCs w:val="19"/>
              </w:rPr>
              <w:t>Dnase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 xml:space="preserve"> και  πυρετογόνους παράγοντες. </w:t>
            </w:r>
            <w:r w:rsidRPr="00C22A9D">
              <w:rPr>
                <w:rFonts w:asciiTheme="minorHAnsi" w:hAnsiTheme="minorHAnsi" w:cstheme="minorHAnsi"/>
                <w:color w:val="000000"/>
                <w:sz w:val="19"/>
                <w:szCs w:val="19"/>
              </w:rPr>
              <w:t>Να είναι συσκευασμένες ανά τεμάχιο.</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4</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rPr>
            </w:pPr>
            <w:r w:rsidRPr="00C22A9D">
              <w:rPr>
                <w:rFonts w:asciiTheme="minorHAnsi" w:hAnsiTheme="minorHAnsi" w:cstheme="minorHAnsi"/>
                <w:sz w:val="19"/>
                <w:szCs w:val="19"/>
              </w:rPr>
              <w:t>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5.20</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Cs/>
                <w:color w:val="000000"/>
                <w:sz w:val="19"/>
                <w:szCs w:val="19"/>
                <w:lang w:val="el-GR"/>
              </w:rPr>
              <w:t xml:space="preserve">Φλάσκες κυτταροκαλλιέργειας από </w:t>
            </w:r>
            <w:r w:rsidRPr="00C22A9D">
              <w:rPr>
                <w:rFonts w:asciiTheme="minorHAnsi" w:hAnsiTheme="minorHAnsi" w:cstheme="minorHAnsi"/>
                <w:bCs/>
                <w:color w:val="000000"/>
                <w:sz w:val="19"/>
                <w:szCs w:val="19"/>
              </w:rPr>
              <w:t>PS</w:t>
            </w:r>
            <w:r w:rsidRPr="00C22A9D">
              <w:rPr>
                <w:rFonts w:asciiTheme="minorHAnsi" w:hAnsiTheme="minorHAnsi" w:cstheme="minorHAnsi"/>
                <w:bCs/>
                <w:color w:val="000000"/>
                <w:sz w:val="19"/>
                <w:szCs w:val="19"/>
                <w:lang w:val="el-GR"/>
              </w:rPr>
              <w:t xml:space="preserve">  επιφάνεια ~25</w:t>
            </w:r>
            <w:r w:rsidRPr="00C22A9D">
              <w:rPr>
                <w:rFonts w:asciiTheme="minorHAnsi" w:hAnsiTheme="minorHAnsi" w:cstheme="minorHAnsi"/>
                <w:bCs/>
                <w:color w:val="000000"/>
                <w:sz w:val="19"/>
                <w:szCs w:val="19"/>
              </w:rPr>
              <w:t>cm</w:t>
            </w:r>
            <w:r w:rsidRPr="00C22A9D">
              <w:rPr>
                <w:rFonts w:asciiTheme="minorHAnsi" w:hAnsiTheme="minorHAnsi" w:cstheme="minorHAnsi"/>
                <w:bCs/>
                <w:color w:val="000000"/>
                <w:sz w:val="19"/>
                <w:szCs w:val="19"/>
                <w:lang w:val="el-GR"/>
              </w:rPr>
              <w:t xml:space="preserve">2. Ειδικά επεξεργασμένη επιφάνεια για προσκόλληση και ανάπτυξη κυττάρων.  Επίπεδο στειρότητας </w:t>
            </w:r>
            <w:r w:rsidRPr="00C22A9D">
              <w:rPr>
                <w:rFonts w:asciiTheme="minorHAnsi" w:hAnsiTheme="minorHAnsi" w:cstheme="minorHAnsi"/>
                <w:bCs/>
                <w:color w:val="000000"/>
                <w:sz w:val="19"/>
                <w:szCs w:val="19"/>
              </w:rPr>
              <w:t>SAL</w:t>
            </w:r>
            <w:r w:rsidRPr="00C22A9D">
              <w:rPr>
                <w:rFonts w:asciiTheme="minorHAnsi" w:hAnsiTheme="minorHAnsi" w:cstheme="minorHAnsi"/>
                <w:bCs/>
                <w:color w:val="000000"/>
                <w:sz w:val="19"/>
                <w:szCs w:val="19"/>
                <w:lang w:val="el-GR"/>
              </w:rPr>
              <w:t xml:space="preserve"> 10-6. </w:t>
            </w:r>
            <w:r w:rsidRPr="00C22A9D">
              <w:rPr>
                <w:rFonts w:asciiTheme="minorHAnsi" w:hAnsiTheme="minorHAnsi" w:cstheme="minorHAnsi"/>
                <w:bCs/>
                <w:color w:val="000000"/>
                <w:sz w:val="19"/>
                <w:szCs w:val="19"/>
              </w:rPr>
              <w:t>Non</w:t>
            </w:r>
            <w:r w:rsidRPr="00C22A9D">
              <w:rPr>
                <w:rFonts w:asciiTheme="minorHAnsi" w:hAnsiTheme="minorHAnsi" w:cstheme="minorHAnsi"/>
                <w:bCs/>
                <w:color w:val="000000"/>
                <w:sz w:val="19"/>
                <w:szCs w:val="19"/>
                <w:lang w:val="el-GR"/>
              </w:rPr>
              <w:t xml:space="preserve"> </w:t>
            </w:r>
            <w:proofErr w:type="gramStart"/>
            <w:r w:rsidRPr="00C22A9D">
              <w:rPr>
                <w:rFonts w:asciiTheme="minorHAnsi" w:hAnsiTheme="minorHAnsi" w:cstheme="minorHAnsi"/>
                <w:bCs/>
                <w:color w:val="000000"/>
                <w:sz w:val="19"/>
                <w:szCs w:val="19"/>
              </w:rPr>
              <w:t>cytotoxic</w:t>
            </w:r>
            <w:r w:rsidRPr="00C22A9D">
              <w:rPr>
                <w:rFonts w:asciiTheme="minorHAnsi" w:hAnsiTheme="minorHAnsi" w:cstheme="minorHAnsi"/>
                <w:bCs/>
                <w:color w:val="000000"/>
                <w:sz w:val="19"/>
                <w:szCs w:val="19"/>
                <w:lang w:val="el-GR"/>
              </w:rPr>
              <w:t xml:space="preserve">,  </w:t>
            </w:r>
            <w:r w:rsidRPr="00C22A9D">
              <w:rPr>
                <w:rFonts w:asciiTheme="minorHAnsi" w:hAnsiTheme="minorHAnsi" w:cstheme="minorHAnsi"/>
                <w:bCs/>
                <w:color w:val="000000"/>
                <w:sz w:val="19"/>
                <w:szCs w:val="19"/>
              </w:rPr>
              <w:t>Non</w:t>
            </w:r>
            <w:proofErr w:type="gramEnd"/>
            <w:r w:rsidRPr="00C22A9D">
              <w:rPr>
                <w:rFonts w:asciiTheme="minorHAnsi" w:hAnsiTheme="minorHAnsi" w:cstheme="minorHAnsi"/>
                <w:bCs/>
                <w:color w:val="000000"/>
                <w:sz w:val="19"/>
                <w:szCs w:val="19"/>
                <w:lang w:val="el-GR"/>
              </w:rPr>
              <w:t xml:space="preserve"> </w:t>
            </w:r>
            <w:r w:rsidRPr="00C22A9D">
              <w:rPr>
                <w:rFonts w:asciiTheme="minorHAnsi" w:hAnsiTheme="minorHAnsi" w:cstheme="minorHAnsi"/>
                <w:bCs/>
                <w:color w:val="000000"/>
                <w:sz w:val="19"/>
                <w:szCs w:val="19"/>
              </w:rPr>
              <w:t>pyrogenic</w:t>
            </w:r>
            <w:r w:rsidRPr="00C22A9D">
              <w:rPr>
                <w:rFonts w:asciiTheme="minorHAnsi" w:hAnsiTheme="minorHAnsi" w:cstheme="minorHAnsi"/>
                <w:bCs/>
                <w:color w:val="000000"/>
                <w:sz w:val="19"/>
                <w:szCs w:val="19"/>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Cs/>
                <w:sz w:val="19"/>
                <w:szCs w:val="19"/>
              </w:rPr>
              <w:t>40 packs x 5pcs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5.21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color w:val="000000"/>
                <w:sz w:val="19"/>
                <w:szCs w:val="19"/>
                <w:lang w:val="el-GR"/>
              </w:rPr>
              <w:t xml:space="preserve">Φλάσκες κυτταροκαλλιέργειας από </w:t>
            </w:r>
            <w:r w:rsidRPr="00C22A9D">
              <w:rPr>
                <w:rFonts w:asciiTheme="minorHAnsi" w:hAnsiTheme="minorHAnsi" w:cstheme="minorHAnsi"/>
                <w:color w:val="000000"/>
                <w:sz w:val="19"/>
                <w:szCs w:val="19"/>
              </w:rPr>
              <w:t>PS</w:t>
            </w:r>
            <w:r w:rsidRPr="00C22A9D">
              <w:rPr>
                <w:rFonts w:asciiTheme="minorHAnsi" w:hAnsiTheme="minorHAnsi" w:cstheme="minorHAnsi"/>
                <w:color w:val="000000"/>
                <w:sz w:val="19"/>
                <w:szCs w:val="19"/>
                <w:lang w:val="el-GR"/>
              </w:rPr>
              <w:t xml:space="preserve"> επιφάνεια ~75</w:t>
            </w:r>
            <w:r w:rsidRPr="00C22A9D">
              <w:rPr>
                <w:rFonts w:asciiTheme="minorHAnsi" w:hAnsiTheme="minorHAnsi" w:cstheme="minorHAnsi"/>
                <w:color w:val="000000"/>
                <w:sz w:val="19"/>
                <w:szCs w:val="19"/>
              </w:rPr>
              <w:t>cm</w:t>
            </w:r>
            <w:r w:rsidRPr="00C22A9D">
              <w:rPr>
                <w:rFonts w:asciiTheme="minorHAnsi" w:hAnsiTheme="minorHAnsi" w:cstheme="minorHAnsi"/>
                <w:color w:val="000000"/>
                <w:sz w:val="19"/>
                <w:szCs w:val="19"/>
                <w:lang w:val="el-GR"/>
              </w:rPr>
              <w:t xml:space="preserve">2. Ειδικά επεξεργασμένη επιφάνεια για προσκόλληση και ανάπτυξη κυττάρων. Επίπεδο στειρότητας </w:t>
            </w:r>
            <w:r w:rsidRPr="00C22A9D">
              <w:rPr>
                <w:rFonts w:asciiTheme="minorHAnsi" w:hAnsiTheme="minorHAnsi" w:cstheme="minorHAnsi"/>
                <w:color w:val="000000"/>
                <w:sz w:val="19"/>
                <w:szCs w:val="19"/>
              </w:rPr>
              <w:t>SAL</w:t>
            </w:r>
            <w:r w:rsidRPr="00C22A9D">
              <w:rPr>
                <w:rFonts w:asciiTheme="minorHAnsi" w:hAnsiTheme="minorHAnsi" w:cstheme="minorHAnsi"/>
                <w:color w:val="000000"/>
                <w:sz w:val="19"/>
                <w:szCs w:val="19"/>
                <w:lang w:val="el-GR"/>
              </w:rPr>
              <w:t xml:space="preserve"> 10-6. </w:t>
            </w:r>
            <w:r w:rsidRPr="00C22A9D">
              <w:rPr>
                <w:rFonts w:asciiTheme="minorHAnsi" w:hAnsiTheme="minorHAnsi" w:cstheme="minorHAnsi"/>
                <w:color w:val="000000"/>
                <w:sz w:val="19"/>
                <w:szCs w:val="19"/>
              </w:rPr>
              <w:t>Non</w:t>
            </w:r>
            <w:r w:rsidRPr="00C22A9D">
              <w:rPr>
                <w:rFonts w:asciiTheme="minorHAnsi" w:hAnsiTheme="minorHAnsi" w:cstheme="minorHAnsi"/>
                <w:color w:val="000000"/>
                <w:sz w:val="19"/>
                <w:szCs w:val="19"/>
                <w:lang w:val="el-GR"/>
              </w:rPr>
              <w:t xml:space="preserve"> </w:t>
            </w:r>
            <w:proofErr w:type="gramStart"/>
            <w:r w:rsidRPr="00C22A9D">
              <w:rPr>
                <w:rFonts w:asciiTheme="minorHAnsi" w:hAnsiTheme="minorHAnsi" w:cstheme="minorHAnsi"/>
                <w:color w:val="000000"/>
                <w:sz w:val="19"/>
                <w:szCs w:val="19"/>
              </w:rPr>
              <w:t>cytotoxic</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Non</w:t>
            </w:r>
            <w:proofErr w:type="gramEnd"/>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pyrogenic</w:t>
            </w:r>
            <w:r w:rsidRPr="00C22A9D">
              <w:rPr>
                <w:rFonts w:asciiTheme="minorHAnsi" w:hAnsiTheme="minorHAnsi" w:cstheme="minorHAnsi"/>
                <w:color w:val="000000"/>
                <w:sz w:val="19"/>
                <w:szCs w:val="19"/>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100 τεμαχίων και να είναι συσκευασμένες ανά πέντε.</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20 packs x 5pcs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5.22</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color w:val="000000"/>
                <w:sz w:val="19"/>
                <w:szCs w:val="19"/>
                <w:lang w:val="el-GR"/>
              </w:rPr>
              <w:t>Συσκευές υπερδιήθησης φυγοκεντρικού φίλτρου. Να παρέχουν ταχεία υπερδιήθηση, με την ικανότητα για υψηλούς παράγοντες συμπύκνωσης και εύκολη ανάκτηση συμπυκνώματος από αραιές και σύνθετες μήτρες δείγματος. Ο κατακόρυφος σχεδιασμός και η διαθέσιμη περιοχή επιφάνειας μεμβράνης να παρέχουν ταχεία επεξεργασία δείγματος, υψηλή ανάκτηση δείγματος (τυπικά πάνω από 90% αραιού διαλύματος έναρξης) και ικανότητα 80 πλάσιας συμπύκνωσης. Ο τυπικός χρόνος επεξεργασίας να είναι 15 έως 60 λεπτά ανάλογα με το Όριο ονομαστικής τιμής μοριακού βάρους (</w:t>
            </w:r>
            <w:r w:rsidRPr="00C22A9D">
              <w:rPr>
                <w:rFonts w:asciiTheme="minorHAnsi" w:hAnsiTheme="minorHAnsi" w:cstheme="minorHAnsi"/>
                <w:color w:val="000000"/>
                <w:sz w:val="19"/>
                <w:szCs w:val="19"/>
              </w:rPr>
              <w:t>NMWL</w:t>
            </w:r>
            <w:r w:rsidRPr="00C22A9D">
              <w:rPr>
                <w:rFonts w:asciiTheme="minorHAnsi" w:hAnsiTheme="minorHAnsi" w:cstheme="minorHAnsi"/>
                <w:color w:val="000000"/>
                <w:sz w:val="19"/>
                <w:szCs w:val="19"/>
                <w:lang w:val="el-GR"/>
              </w:rPr>
              <w:t>). Το συμπύκνωμα να συλλέγεται από τη δεξαμενή δείγματος της συσκευής φίλτρου χρησιμοποιώντας πιπέτορα, ενώ το υπερδιήθημα να συλλέγεται στο παρεχόμενο φυγοκεντρικό σωληνάριο. Η περιδίνηση της συσκευής να μπορεί να γίνει σε στροφέα είτε περιστρεφόμενου κάδου είτε σταθερής γωνίας. Αρχικός όγκος δείγματος: 15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Τελικός όγκος συμπυκνώματος 150-300μ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Τιμή αποκοπής μοριακού βάρους: 10.000 </w:t>
            </w:r>
            <w:r w:rsidRPr="00C22A9D">
              <w:rPr>
                <w:rFonts w:asciiTheme="minorHAnsi" w:hAnsiTheme="minorHAnsi" w:cstheme="minorHAnsi"/>
                <w:color w:val="000000"/>
                <w:sz w:val="19"/>
                <w:szCs w:val="19"/>
              </w:rPr>
              <w:t>MWCO</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Να διατίθεται σε συσκευασία των 8 τεμαχίων.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r w:rsidRPr="00C22A9D">
              <w:rPr>
                <w:rFonts w:asciiTheme="minorHAnsi" w:hAnsiTheme="minorHAnsi" w:cstheme="minorHAnsi"/>
                <w:sz w:val="19"/>
                <w:szCs w:val="19"/>
              </w:rPr>
              <w:t>Pack/8pcs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
                <w:sz w:val="19"/>
                <w:szCs w:val="19"/>
              </w:rPr>
              <w:t>6</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6 - ΑΠΟΜΟΝΩΣΗ ΚΑΙ ΕΠΕΞΕΡΓΑΣΙΑ DNA, RNA, ΠΡΩΤΕΪΝΩΝ /ΗΛΕΚΤΡΟΦΟΡΗΣΗΣ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color w:val="000000"/>
                <w:sz w:val="19"/>
                <w:szCs w:val="19"/>
                <w:lang w:val="el-GR"/>
              </w:rPr>
            </w:pPr>
            <w:r w:rsidRPr="00C22A9D">
              <w:rPr>
                <w:rFonts w:asciiTheme="minorHAnsi" w:hAnsiTheme="minorHAnsi" w:cstheme="minorHAnsi"/>
                <w:color w:val="000000"/>
                <w:sz w:val="19"/>
                <w:szCs w:val="19"/>
                <w:lang w:val="el-GR"/>
              </w:rPr>
              <w:t>Διάλυμα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χημειοφωταύγειας</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με</w:t>
            </w:r>
            <w:r w:rsidRPr="00C22A9D">
              <w:rPr>
                <w:rFonts w:asciiTheme="minorHAnsi" w:hAnsiTheme="minorHAnsi" w:cstheme="minorHAnsi"/>
                <w:color w:val="000000"/>
                <w:sz w:val="19"/>
                <w:szCs w:val="19"/>
              </w:rPr>
              <w:t xml:space="preserve"> HRP (Luminata Chemiluminescent HRP Substrate ), </w:t>
            </w:r>
            <w:r w:rsidRPr="00C22A9D">
              <w:rPr>
                <w:rFonts w:asciiTheme="minorHAnsi" w:hAnsiTheme="minorHAnsi" w:cstheme="minorHAnsi"/>
                <w:color w:val="000000"/>
                <w:sz w:val="19"/>
                <w:szCs w:val="19"/>
                <w:lang w:val="el-GR"/>
              </w:rPr>
              <w:t>κατάλληλο</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Western Blot.  </w:t>
            </w:r>
            <w:r w:rsidRPr="00C22A9D">
              <w:rPr>
                <w:rFonts w:asciiTheme="minorHAnsi" w:hAnsiTheme="minorHAnsi" w:cstheme="minorHAnsi"/>
                <w:color w:val="000000"/>
                <w:sz w:val="19"/>
                <w:szCs w:val="19"/>
                <w:lang w:val="el-GR"/>
              </w:rPr>
              <w:t>Να είναι προαναμεμειγμένο και έτοιμο για χρήση. Να έχει υψηλή ευαισθησία ~400 fg. Το σήμα να διαρκεί για τουλάχιστον 3 ώρες. Να είναι σταθερό σε θερμοκρασία δωματίου για τουλάχιστον ένα χρόνο. Συσκευασία  100m</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100 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6.2</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Διάλυμα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χημειοφωταύγειας</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με</w:t>
            </w:r>
            <w:r w:rsidRPr="00C22A9D">
              <w:rPr>
                <w:rFonts w:asciiTheme="minorHAnsi" w:hAnsiTheme="minorHAnsi" w:cstheme="minorHAnsi"/>
                <w:color w:val="000000"/>
                <w:sz w:val="19"/>
                <w:szCs w:val="19"/>
              </w:rPr>
              <w:t xml:space="preserve"> HRP (Luminata Chemiluminescent HRP Substrate), </w:t>
            </w:r>
            <w:r w:rsidRPr="00C22A9D">
              <w:rPr>
                <w:rFonts w:asciiTheme="minorHAnsi" w:hAnsiTheme="minorHAnsi" w:cstheme="minorHAnsi"/>
                <w:color w:val="000000"/>
                <w:sz w:val="19"/>
                <w:szCs w:val="19"/>
                <w:lang w:val="el-GR"/>
              </w:rPr>
              <w:t>κατάλληλο</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Western Blot.  </w:t>
            </w:r>
            <w:r w:rsidRPr="00C22A9D">
              <w:rPr>
                <w:rFonts w:asciiTheme="minorHAnsi" w:hAnsiTheme="minorHAnsi" w:cstheme="minorHAnsi"/>
                <w:color w:val="000000"/>
                <w:sz w:val="19"/>
                <w:szCs w:val="19"/>
                <w:lang w:val="el-GR"/>
              </w:rPr>
              <w:t>Να είναι προαναμεμειγμένο και έτοιμο για χρήση. Να έχει υψηλή ευαισθησία, 1 - 3pg. Το σήμα να διαρκεί για τουλάχιστον 3 ώρες. Να είναι σταθερό στους 4oC για τουλάχιστον ένα χρόνο. Σε συσκευασία  500m</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FL/ 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lastRenderedPageBreak/>
              <w:t>6.3</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 xml:space="preserve">Real Time PCR mix με SYBR Green. </w:t>
            </w:r>
            <w:r w:rsidRPr="00C22A9D">
              <w:rPr>
                <w:rFonts w:asciiTheme="minorHAnsi" w:hAnsiTheme="minorHAnsi" w:cstheme="minorHAnsi"/>
                <w:color w:val="000000"/>
                <w:sz w:val="19"/>
                <w:szCs w:val="19"/>
                <w:lang w:val="el-GR"/>
              </w:rPr>
              <w:t xml:space="preserve">Να εξασφαλίζει την υψηλότερη δυνατή απόδοση, ευαισθησία και ταχύτητα. Το </w:t>
            </w:r>
            <w:r w:rsidRPr="00C22A9D">
              <w:rPr>
                <w:rFonts w:asciiTheme="minorHAnsi" w:hAnsiTheme="minorHAnsi" w:cstheme="minorHAnsi"/>
                <w:color w:val="000000"/>
                <w:sz w:val="19"/>
                <w:szCs w:val="19"/>
              </w:rPr>
              <w:t>SYBR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qPCR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Master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Mix</w:t>
            </w:r>
            <w:r w:rsidRPr="00C22A9D">
              <w:rPr>
                <w:rFonts w:asciiTheme="minorHAnsi" w:hAnsiTheme="minorHAnsi" w:cstheme="minorHAnsi"/>
                <w:color w:val="000000"/>
                <w:sz w:val="19"/>
                <w:szCs w:val="19"/>
                <w:lang w:val="el-GR"/>
              </w:rPr>
              <w:t xml:space="preserve"> να περιέχει αυξημένη βελτιστοποιημένη συγκέντρωση της φθορίζουσας χρωστικής </w:t>
            </w:r>
            <w:r w:rsidRPr="00C22A9D">
              <w:rPr>
                <w:rFonts w:asciiTheme="minorHAnsi" w:hAnsiTheme="minorHAnsi" w:cstheme="minorHAnsi"/>
                <w:color w:val="000000"/>
                <w:sz w:val="19"/>
                <w:szCs w:val="19"/>
              </w:rPr>
              <w:t>SYBRGreen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I</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w:t>
            </w:r>
            <w:r w:rsidRPr="00C22A9D">
              <w:rPr>
                <w:rFonts w:asciiTheme="minorHAnsi" w:hAnsiTheme="minorHAnsi" w:cstheme="minorHAnsi"/>
                <w:color w:val="000000"/>
                <w:sz w:val="19"/>
                <w:szCs w:val="19"/>
                <w:lang w:val="el-GR"/>
              </w:rPr>
              <w:t xml:space="preserve"> αυξημένη ένταση του σήματος να είναι αποτέλεσμα της αυξημένης ανοχής της πολυμεράσης στην </w:t>
            </w:r>
            <w:r w:rsidRPr="00C22A9D">
              <w:rPr>
                <w:rFonts w:asciiTheme="minorHAnsi" w:hAnsiTheme="minorHAnsi" w:cstheme="minorHAnsi"/>
                <w:color w:val="000000"/>
                <w:sz w:val="19"/>
                <w:szCs w:val="19"/>
              </w:rPr>
              <w:t>SYBRGreen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I</w:t>
            </w:r>
            <w:r w:rsidRPr="00C22A9D">
              <w:rPr>
                <w:rFonts w:asciiTheme="minorHAnsi" w:hAnsiTheme="minorHAnsi" w:cstheme="minorHAnsi"/>
                <w:color w:val="000000"/>
                <w:sz w:val="19"/>
                <w:szCs w:val="19"/>
                <w:lang w:val="el-GR"/>
              </w:rPr>
              <w:t xml:space="preserve">, ώστε να είναι κατάλληλο για ανίχνευση έκφρασης γονιδίων που υπάρχουν σε πολύ χαμηλά αντίγραφα. Να έχει μεγάλο εύρος και γραμμικότητα. Να περιλαμβάνει </w:t>
            </w:r>
            <w:r w:rsidRPr="00C22A9D">
              <w:rPr>
                <w:rFonts w:asciiTheme="minorHAnsi" w:hAnsiTheme="minorHAnsi" w:cstheme="minorHAnsi"/>
                <w:color w:val="000000"/>
                <w:sz w:val="19"/>
                <w:szCs w:val="19"/>
              </w:rPr>
              <w:t>antibody</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mediated</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hot</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start</w:t>
            </w:r>
            <w:r w:rsidRPr="00C22A9D">
              <w:rPr>
                <w:rFonts w:asciiTheme="minorHAnsi" w:hAnsiTheme="minorHAnsi" w:cstheme="minorHAnsi"/>
                <w:color w:val="000000"/>
                <w:sz w:val="19"/>
                <w:szCs w:val="19"/>
                <w:lang w:val="el-GR"/>
              </w:rPr>
              <w:t xml:space="preserve"> πολυμεράση, </w:t>
            </w:r>
            <w:r w:rsidRPr="00C22A9D">
              <w:rPr>
                <w:rFonts w:asciiTheme="minorHAnsi" w:hAnsiTheme="minorHAnsi" w:cstheme="minorHAnsi"/>
                <w:color w:val="000000"/>
                <w:sz w:val="19"/>
                <w:szCs w:val="19"/>
              </w:rPr>
              <w:t>SYBR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Green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fluorescent</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dye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MgCl</w:t>
            </w:r>
            <w:r w:rsidRPr="00C22A9D">
              <w:rPr>
                <w:rFonts w:asciiTheme="minorHAnsi" w:hAnsiTheme="minorHAnsi" w:cstheme="minorHAnsi"/>
                <w:color w:val="000000"/>
                <w:sz w:val="19"/>
                <w:szCs w:val="19"/>
                <w:lang w:val="el-GR"/>
              </w:rPr>
              <w:t xml:space="preserve">2, </w:t>
            </w:r>
            <w:r w:rsidRPr="00C22A9D">
              <w:rPr>
                <w:rFonts w:asciiTheme="minorHAnsi" w:hAnsiTheme="minorHAnsi" w:cstheme="minorHAnsi"/>
                <w:color w:val="000000"/>
                <w:sz w:val="19"/>
                <w:szCs w:val="19"/>
              </w:rPr>
              <w:t>dNTPs</w:t>
            </w:r>
            <w:r w:rsidRPr="00C22A9D">
              <w:rPr>
                <w:rFonts w:asciiTheme="minorHAnsi" w:hAnsiTheme="minorHAnsi" w:cstheme="minorHAnsi"/>
                <w:color w:val="000000"/>
                <w:sz w:val="19"/>
                <w:szCs w:val="19"/>
                <w:lang w:val="el-GR"/>
              </w:rPr>
              <w:t xml:space="preserve"> και </w:t>
            </w:r>
            <w:r w:rsidRPr="00C22A9D">
              <w:rPr>
                <w:rFonts w:asciiTheme="minorHAnsi" w:hAnsiTheme="minorHAnsi" w:cstheme="minorHAnsi"/>
                <w:color w:val="000000"/>
                <w:sz w:val="19"/>
                <w:szCs w:val="19"/>
              </w:rPr>
              <w:t>stabilizers</w:t>
            </w:r>
            <w:r w:rsidRPr="00C22A9D">
              <w:rPr>
                <w:rFonts w:asciiTheme="minorHAnsi" w:hAnsiTheme="minorHAnsi" w:cstheme="minorHAnsi"/>
                <w:color w:val="000000"/>
                <w:sz w:val="19"/>
                <w:szCs w:val="19"/>
                <w:lang w:val="el-GR"/>
              </w:rPr>
              <w:t xml:space="preserve"> (2Χ). Στη συσκευασία να περιλαμβάνεται ξεχωριστά </w:t>
            </w:r>
            <w:r w:rsidRPr="00C22A9D">
              <w:rPr>
                <w:rFonts w:asciiTheme="minorHAnsi" w:hAnsiTheme="minorHAnsi" w:cstheme="minorHAnsi"/>
                <w:color w:val="000000"/>
                <w:sz w:val="19"/>
                <w:szCs w:val="19"/>
              </w:rPr>
              <w:t>ROX</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reference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dye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high</w:t>
            </w:r>
            <w:r w:rsidRPr="00C22A9D">
              <w:rPr>
                <w:rFonts w:asciiTheme="minorHAnsi" w:hAnsiTheme="minorHAnsi" w:cstheme="minorHAnsi"/>
                <w:color w:val="000000"/>
                <w:sz w:val="19"/>
                <w:szCs w:val="19"/>
                <w:lang w:val="el-GR"/>
              </w:rPr>
              <w:t xml:space="preserve"> και </w:t>
            </w:r>
            <w:r w:rsidRPr="00C22A9D">
              <w:rPr>
                <w:rFonts w:asciiTheme="minorHAnsi" w:hAnsiTheme="minorHAnsi" w:cstheme="minorHAnsi"/>
                <w:color w:val="000000"/>
                <w:sz w:val="19"/>
                <w:szCs w:val="19"/>
              </w:rPr>
              <w:t>low</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x</w:t>
            </w:r>
            <w:proofErr w:type="gramStart"/>
            <w:r w:rsidRPr="00C22A9D">
              <w:rPr>
                <w:rFonts w:asciiTheme="minorHAnsi" w:hAnsiTheme="minorHAnsi" w:cstheme="minorHAnsi"/>
                <w:color w:val="000000"/>
                <w:sz w:val="19"/>
                <w:szCs w:val="19"/>
                <w:lang w:val="el-GR"/>
              </w:rPr>
              <w:t>ρήση  του</w:t>
            </w:r>
            <w:proofErr w:type="gramEnd"/>
            <w:r w:rsidRPr="00C22A9D">
              <w:rPr>
                <w:rFonts w:asciiTheme="minorHAnsi" w:hAnsiTheme="minorHAnsi" w:cstheme="minorHAnsi"/>
                <w:color w:val="000000"/>
                <w:sz w:val="19"/>
                <w:szCs w:val="19"/>
                <w:lang w:val="el-GR"/>
              </w:rPr>
              <w:t xml:space="preserve">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 5.994.056, 6.171.785, και 5.928.907 (αριθμοί αξίωσης 12-24, 27-28). </w:t>
            </w:r>
            <w:r w:rsidRPr="00C22A9D">
              <w:rPr>
                <w:rFonts w:asciiTheme="minorHAnsi" w:hAnsiTheme="minorHAnsi" w:cstheme="minorHAnsi"/>
                <w:color w:val="000000"/>
                <w:sz w:val="19"/>
                <w:szCs w:val="19"/>
              </w:rPr>
              <w:t>Σε συσκευασία των 5000 αντιδράσεων των 20μL.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5000 reactions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6.4</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 xml:space="preserve">Kit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σύνθεση</w:t>
            </w:r>
            <w:r w:rsidRPr="00C22A9D">
              <w:rPr>
                <w:rFonts w:asciiTheme="minorHAnsi" w:hAnsiTheme="minorHAnsi" w:cstheme="minorHAnsi"/>
                <w:color w:val="000000"/>
                <w:sz w:val="19"/>
                <w:szCs w:val="19"/>
              </w:rPr>
              <w:t xml:space="preserve"> cDNA </w:t>
            </w:r>
            <w:r w:rsidRPr="00C22A9D">
              <w:rPr>
                <w:rFonts w:asciiTheme="minorHAnsi" w:hAnsiTheme="minorHAnsi" w:cstheme="minorHAnsi"/>
                <w:color w:val="000000"/>
                <w:sz w:val="19"/>
                <w:szCs w:val="19"/>
                <w:lang w:val="el-GR"/>
              </w:rPr>
              <w:t>με</w:t>
            </w:r>
            <w:r w:rsidRPr="00C22A9D">
              <w:rPr>
                <w:rFonts w:asciiTheme="minorHAnsi" w:hAnsiTheme="minorHAnsi" w:cstheme="minorHAnsi"/>
                <w:color w:val="000000"/>
                <w:sz w:val="19"/>
                <w:szCs w:val="19"/>
              </w:rPr>
              <w:t xml:space="preserve"> gDNA Eraser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Real Time PCR. </w:t>
            </w:r>
            <w:r w:rsidRPr="00C22A9D">
              <w:rPr>
                <w:rFonts w:asciiTheme="minorHAnsi" w:hAnsiTheme="minorHAnsi" w:cstheme="minorHAnsi"/>
                <w:color w:val="000000"/>
                <w:sz w:val="19"/>
                <w:szCs w:val="19"/>
                <w:lang w:val="el-GR"/>
              </w:rPr>
              <w:t xml:space="preserve">Να είναι κατάλληλο για αρχική ποσότητα RNA τουλάχιστον 1μg. Να είναι κατάλληλο για δείγματα πλούσια σε GC περιοχές και δευτερογενείς δομές. Ο χρόνος αντίδρασης να είναι κάτω από 20 λεπτά. Να περιέχει gDNA Eraser ώστε να απομακρύνει τυχόν προσμείξεις με γενωμικό DNA σε 2 λεπτά. Το Kit να περιλαμβάνει: Αντίστροφη μεταγραφάση, gDNA Eraser, 5 x gDNA Erase Buffer, 5 x PrimeScript Buffer, Oligo dT Primer και Random 6 mers σε ξεχωριστά σωληνάρια. </w:t>
            </w:r>
            <w:r w:rsidRPr="00C22A9D">
              <w:rPr>
                <w:rFonts w:asciiTheme="minorHAnsi" w:hAnsiTheme="minorHAnsi" w:cstheme="minorHAnsi"/>
                <w:color w:val="000000"/>
                <w:sz w:val="19"/>
                <w:szCs w:val="19"/>
              </w:rPr>
              <w:t xml:space="preserve">Rnase free H2O. Dilution buffer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real time PCR. </w:t>
            </w:r>
            <w:r w:rsidRPr="00C22A9D">
              <w:rPr>
                <w:rFonts w:asciiTheme="minorHAnsi" w:hAnsiTheme="minorHAnsi" w:cstheme="minorHAnsi"/>
                <w:color w:val="000000"/>
                <w:sz w:val="19"/>
                <w:szCs w:val="19"/>
                <w:lang w:val="el-GR"/>
              </w:rPr>
              <w:t>Συσκευασία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για</w:t>
            </w:r>
            <w:r w:rsidRPr="00C22A9D">
              <w:rPr>
                <w:rFonts w:asciiTheme="minorHAnsi" w:hAnsiTheme="minorHAnsi" w:cstheme="minorHAnsi"/>
                <w:color w:val="000000"/>
                <w:sz w:val="19"/>
                <w:szCs w:val="19"/>
              </w:rPr>
              <w:t xml:space="preserve"> 100 </w:t>
            </w:r>
            <w:r w:rsidRPr="00C22A9D">
              <w:rPr>
                <w:rFonts w:asciiTheme="minorHAnsi" w:hAnsiTheme="minorHAnsi" w:cstheme="minorHAnsi"/>
                <w:color w:val="000000"/>
                <w:sz w:val="19"/>
                <w:szCs w:val="19"/>
                <w:lang w:val="el-GR"/>
              </w:rPr>
              <w:t>αντιδράσεις</w:t>
            </w:r>
            <w:r w:rsidRPr="00C22A9D">
              <w:rPr>
                <w:rFonts w:asciiTheme="minorHAnsi" w:hAnsiTheme="minorHAnsi" w:cstheme="minorHAnsi"/>
                <w:color w:val="000000"/>
                <w:sz w:val="19"/>
                <w:szCs w:val="19"/>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100 reactions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6.5</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High Fidelity polymerase, 100 units. Να έχει την μεγαλύτερη δυνατή πιστότητα σε σχέση με την απλή Taq. Να έχει συχνότητα σφάλματος (error rate) 3,6 x 10</w:t>
            </w:r>
            <w:r w:rsidRPr="00C22A9D">
              <w:rPr>
                <w:rFonts w:asciiTheme="minorHAnsi" w:hAnsiTheme="minorHAnsi" w:cstheme="minorHAnsi"/>
                <w:color w:val="000000"/>
                <w:sz w:val="19"/>
                <w:szCs w:val="19"/>
                <w:vertAlign w:val="superscript"/>
                <w:lang w:val="el-GR"/>
              </w:rPr>
              <w:t>6</w:t>
            </w:r>
            <w:r w:rsidRPr="00C22A9D">
              <w:rPr>
                <w:rFonts w:asciiTheme="minorHAnsi" w:hAnsiTheme="minorHAnsi" w:cstheme="minorHAnsi"/>
                <w:color w:val="000000"/>
                <w:sz w:val="19"/>
                <w:szCs w:val="19"/>
                <w:lang w:val="el-GR"/>
              </w:rPr>
              <w:t xml:space="preserve"> ή καλύτερη. Να είναι Hot Start πολυμεράση. Να είναι κατάλληλη για δύσκολες περιοχές. Να είναι κατάλληλη για ενίσχυση μεγάλων τμημάτων (έως 15 Kb). Να είναι κατάλληλη για γρήγορες αντιδράσεις. Η συσκευασία να περιλαμβάνει: 5x High Fidelity Buffer with MgCl2, 5x High Fidelity GC Buffer with MgCl2, 25 mM MgCl2, dNTP Mix (10 mM each nucleotide).</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FL/ 100 U</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6.6</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 xml:space="preserve">100bp δείκτης μοριακών βαρών DNA. Να περιέχει 12 ζώνες και να  καλύπτει την περιοχή 100 – 3000bp. Να περιλαμβάνει 2 έντονες ζώνες αναφοράς στα 500bp και 1500bp. Να είναι έτοιμος προς χρήση για απευθείας φόρτωση στα gels. Να περιέχει δύο χρωστικές orange G &amp; xylene cyanol FF ως χρωστικές παρακολούθησης (tracking dyes). </w:t>
            </w:r>
            <w:r w:rsidRPr="00C22A9D">
              <w:rPr>
                <w:rFonts w:asciiTheme="minorHAnsi" w:hAnsiTheme="minorHAnsi" w:cstheme="minorHAnsi"/>
                <w:color w:val="000000"/>
                <w:sz w:val="19"/>
                <w:szCs w:val="19"/>
              </w:rPr>
              <w:t>N</w:t>
            </w:r>
            <w:r w:rsidRPr="00C22A9D">
              <w:rPr>
                <w:rFonts w:asciiTheme="minorHAnsi" w:hAnsiTheme="minorHAnsi" w:cstheme="minorHAnsi"/>
                <w:color w:val="000000"/>
                <w:sz w:val="19"/>
                <w:szCs w:val="19"/>
                <w:lang w:val="el-GR"/>
              </w:rPr>
              <w:t>α επαρκεί για 100 minigels</w:t>
            </w:r>
            <w:r w:rsidRPr="00C22A9D">
              <w:rPr>
                <w:rFonts w:asciiTheme="minorHAnsi" w:hAnsiTheme="minorHAnsi" w:cstheme="minorHAnsi"/>
                <w:color w:val="000000"/>
                <w:sz w:val="19"/>
                <w:szCs w:val="19"/>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Fl/50μg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6.7</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color w:val="000000"/>
                <w:sz w:val="19"/>
                <w:szCs w:val="19"/>
              </w:rPr>
            </w:pPr>
            <w:r w:rsidRPr="00C22A9D">
              <w:rPr>
                <w:rFonts w:asciiTheme="minorHAnsi" w:hAnsiTheme="minorHAnsi" w:cstheme="minorHAnsi"/>
                <w:color w:val="000000"/>
                <w:sz w:val="19"/>
                <w:szCs w:val="19"/>
                <w:lang w:val="el-GR"/>
              </w:rPr>
              <w:t>50bp δείκτης μοριακών βαρών DNA. Να περιέχει 17 ζώνες και να  καλύπτει την περιοχή 50 – 1500bp. Να περιλαμβάνει 3 έντονες ζώνες αναφοράς στα 200bp, 500bp και 1200bp.  Να είναι έτοιμος προς χρήση για απευθείας φόρτωση στα gels. Να περιέχει χρωστική orange G ως χρωστική παρακολούθησης (tracking dye). Να διατίθεται σε συσκευασία των 56μg/0.5m</w:t>
            </w:r>
            <w:r w:rsidRPr="00C22A9D">
              <w:rPr>
                <w:rFonts w:asciiTheme="minorHAnsi" w:hAnsiTheme="minorHAnsi" w:cstheme="minorHAnsi"/>
                <w:color w:val="000000"/>
                <w:sz w:val="19"/>
                <w:szCs w:val="19"/>
              </w:rPr>
              <w:t>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50μg</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6.8</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Cs/>
                <w:sz w:val="19"/>
                <w:szCs w:val="19"/>
              </w:rPr>
            </w:pPr>
            <w:r w:rsidRPr="00C22A9D">
              <w:rPr>
                <w:rFonts w:asciiTheme="minorHAnsi" w:hAnsiTheme="minorHAnsi" w:cstheme="minorHAnsi"/>
                <w:bCs/>
                <w:sz w:val="19"/>
                <w:szCs w:val="19"/>
                <w:lang w:val="el-GR"/>
              </w:rPr>
              <w:t>1</w:t>
            </w:r>
            <w:r w:rsidRPr="00C22A9D">
              <w:rPr>
                <w:rFonts w:asciiTheme="minorHAnsi" w:hAnsiTheme="minorHAnsi" w:cstheme="minorHAnsi"/>
                <w:bCs/>
                <w:sz w:val="19"/>
                <w:szCs w:val="19"/>
              </w:rPr>
              <w:t>kb</w:t>
            </w:r>
            <w:r w:rsidRPr="00C22A9D">
              <w:rPr>
                <w:rFonts w:asciiTheme="minorHAnsi" w:hAnsiTheme="minorHAnsi" w:cstheme="minorHAnsi"/>
                <w:bCs/>
                <w:sz w:val="19"/>
                <w:szCs w:val="19"/>
                <w:lang w:val="el-GR"/>
              </w:rPr>
              <w:t xml:space="preserve"> δείκτης μοριακών βαρών </w:t>
            </w:r>
            <w:r w:rsidRPr="00C22A9D">
              <w:rPr>
                <w:rFonts w:asciiTheme="minorHAnsi" w:hAnsiTheme="minorHAnsi" w:cstheme="minorHAnsi"/>
                <w:bCs/>
                <w:sz w:val="19"/>
                <w:szCs w:val="19"/>
              </w:rPr>
              <w:t>DNA</w:t>
            </w:r>
            <w:r w:rsidRPr="00C22A9D">
              <w:rPr>
                <w:rFonts w:asciiTheme="minorHAnsi" w:hAnsiTheme="minorHAnsi" w:cstheme="minorHAnsi"/>
                <w:bCs/>
                <w:sz w:val="19"/>
                <w:szCs w:val="19"/>
                <w:lang w:val="el-GR"/>
              </w:rPr>
              <w:t>. Να περιέχει 12 ζώνες και να  καλύπτει την περιοχή 100 – 10.000</w:t>
            </w:r>
            <w:r w:rsidRPr="00C22A9D">
              <w:rPr>
                <w:rFonts w:asciiTheme="minorHAnsi" w:hAnsiTheme="minorHAnsi" w:cstheme="minorHAnsi"/>
                <w:bCs/>
                <w:sz w:val="19"/>
                <w:szCs w:val="19"/>
              </w:rPr>
              <w:t>bp</w:t>
            </w:r>
            <w:r w:rsidRPr="00C22A9D">
              <w:rPr>
                <w:rFonts w:asciiTheme="minorHAnsi" w:hAnsiTheme="minorHAnsi" w:cstheme="minorHAnsi"/>
                <w:bCs/>
                <w:sz w:val="19"/>
                <w:szCs w:val="19"/>
                <w:lang w:val="el-GR"/>
              </w:rPr>
              <w:t>. Να περιλαμβάνει 2 έντονες ζώνες αναφοράς στα 1</w:t>
            </w:r>
            <w:r w:rsidRPr="00C22A9D">
              <w:rPr>
                <w:rFonts w:asciiTheme="minorHAnsi" w:hAnsiTheme="minorHAnsi" w:cstheme="minorHAnsi"/>
                <w:bCs/>
                <w:sz w:val="19"/>
                <w:szCs w:val="19"/>
              </w:rPr>
              <w:t>Kb</w:t>
            </w:r>
            <w:r w:rsidRPr="00C22A9D">
              <w:rPr>
                <w:rFonts w:asciiTheme="minorHAnsi" w:hAnsiTheme="minorHAnsi" w:cstheme="minorHAnsi"/>
                <w:bCs/>
                <w:sz w:val="19"/>
                <w:szCs w:val="19"/>
                <w:lang w:val="el-GR"/>
              </w:rPr>
              <w:t xml:space="preserve">  και 3</w:t>
            </w:r>
            <w:r w:rsidRPr="00C22A9D">
              <w:rPr>
                <w:rFonts w:asciiTheme="minorHAnsi" w:hAnsiTheme="minorHAnsi" w:cstheme="minorHAnsi"/>
                <w:bCs/>
                <w:sz w:val="19"/>
                <w:szCs w:val="19"/>
              </w:rPr>
              <w:t>Kb</w:t>
            </w:r>
            <w:r w:rsidRPr="00C22A9D">
              <w:rPr>
                <w:rFonts w:asciiTheme="minorHAnsi" w:hAnsiTheme="minorHAnsi" w:cstheme="minorHAnsi"/>
                <w:bCs/>
                <w:sz w:val="19"/>
                <w:szCs w:val="19"/>
                <w:lang w:val="el-GR"/>
              </w:rPr>
              <w:t xml:space="preserve">. Να είναι γνωστή η ποσότητα του </w:t>
            </w:r>
            <w:r w:rsidRPr="00C22A9D">
              <w:rPr>
                <w:rFonts w:asciiTheme="minorHAnsi" w:hAnsiTheme="minorHAnsi" w:cstheme="minorHAnsi"/>
                <w:bCs/>
                <w:sz w:val="19"/>
                <w:szCs w:val="19"/>
              </w:rPr>
              <w:t>DNA</w:t>
            </w:r>
            <w:r w:rsidRPr="00C22A9D">
              <w:rPr>
                <w:rFonts w:asciiTheme="minorHAnsi" w:hAnsiTheme="minorHAnsi" w:cstheme="minorHAnsi"/>
                <w:bCs/>
                <w:sz w:val="19"/>
                <w:szCs w:val="19"/>
                <w:lang w:val="el-GR"/>
              </w:rPr>
              <w:t xml:space="preserve"> σε κάθε μπάντα ώστε να επιτυγχάνεται </w:t>
            </w:r>
            <w:r w:rsidRPr="00C22A9D">
              <w:rPr>
                <w:rFonts w:asciiTheme="minorHAnsi" w:hAnsiTheme="minorHAnsi" w:cstheme="minorHAnsi"/>
                <w:bCs/>
                <w:sz w:val="19"/>
                <w:szCs w:val="19"/>
                <w:lang w:val="el-GR"/>
              </w:rPr>
              <w:lastRenderedPageBreak/>
              <w:t xml:space="preserve">ποσοτικοποίηση του </w:t>
            </w:r>
            <w:r w:rsidRPr="00C22A9D">
              <w:rPr>
                <w:rFonts w:asciiTheme="minorHAnsi" w:hAnsiTheme="minorHAnsi" w:cstheme="minorHAnsi"/>
                <w:bCs/>
                <w:sz w:val="19"/>
                <w:szCs w:val="19"/>
              </w:rPr>
              <w:t>DNA</w:t>
            </w:r>
            <w:r w:rsidRPr="00C22A9D">
              <w:rPr>
                <w:rFonts w:asciiTheme="minorHAnsi" w:hAnsiTheme="minorHAnsi" w:cstheme="minorHAnsi"/>
                <w:bCs/>
                <w:sz w:val="19"/>
                <w:szCs w:val="19"/>
                <w:lang w:val="el-GR"/>
              </w:rPr>
              <w:t xml:space="preserve"> των δειγμάτων. Να είναι έτοιμος προς χρήση για απευθείας φόρτωση στα </w:t>
            </w:r>
            <w:r w:rsidRPr="00C22A9D">
              <w:rPr>
                <w:rFonts w:asciiTheme="minorHAnsi" w:hAnsiTheme="minorHAnsi" w:cstheme="minorHAnsi"/>
                <w:bCs/>
                <w:sz w:val="19"/>
                <w:szCs w:val="19"/>
              </w:rPr>
              <w:t>gels</w:t>
            </w:r>
            <w:r w:rsidRPr="00C22A9D">
              <w:rPr>
                <w:rFonts w:asciiTheme="minorHAnsi" w:hAnsiTheme="minorHAnsi" w:cstheme="minorHAnsi"/>
                <w:bCs/>
                <w:sz w:val="19"/>
                <w:szCs w:val="19"/>
                <w:lang w:val="el-GR"/>
              </w:rPr>
              <w:t xml:space="preserve"> (να περιλαμβάνει </w:t>
            </w:r>
            <w:r w:rsidRPr="00C22A9D">
              <w:rPr>
                <w:rFonts w:asciiTheme="minorHAnsi" w:hAnsiTheme="minorHAnsi" w:cstheme="minorHAnsi"/>
                <w:bCs/>
                <w:sz w:val="19"/>
                <w:szCs w:val="19"/>
              </w:rPr>
              <w:t>loading</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dye</w:t>
            </w:r>
            <w:r w:rsidRPr="00C22A9D">
              <w:rPr>
                <w:rFonts w:asciiTheme="minorHAnsi" w:hAnsiTheme="minorHAnsi" w:cstheme="minorHAnsi"/>
                <w:bCs/>
                <w:sz w:val="19"/>
                <w:szCs w:val="19"/>
                <w:lang w:val="el-GR"/>
              </w:rPr>
              <w:t xml:space="preserve">). </w:t>
            </w:r>
            <w:r w:rsidRPr="00C22A9D">
              <w:rPr>
                <w:rFonts w:asciiTheme="minorHAnsi" w:hAnsiTheme="minorHAnsi" w:cstheme="minorHAnsi"/>
                <w:bCs/>
                <w:sz w:val="19"/>
                <w:szCs w:val="19"/>
              </w:rPr>
              <w:t>Να επαρκεί για 100 minigels.</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3</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50μg (100 lanes)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6.9</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Ταμπλέτες αγαρόζης με μη τοξική χρωστική νουκλεϊκών οξέων και TAE σε σκόνη για την εύκολη προετοιμασία gel αγαρόζης στην επιθυμητή σύσταση.  Να διαλύεται εύκολα και να δημιουργεί γέλη σε σύντομο χρόνο. Η χρωστική να είναι μη καρκινογόνα, να έχει την ίδια ευαισθησία με το βρωμιούχο αιθίδιο και να  μπορεί να χρησιμοποιηθεί με τον ίδιο εξοπλισμό. 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75 tablets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6.10</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Χρωστική μη τοξική για χρώση νουκλεϊκών οξεών που να μπορεί να προστεθεί απευθείας στο δείγμα. Να μην είναι μεταλλαξιογόνα. Να είναι λιγότερο τοξική. Να μην απαιτούνται ιδιαίτεροι χειρισμοί για την αποκομιδή του. (Να μην θεωρείται τοξικό απόβλητο). Να διατηρείται σε θερμοκρασία δωματίου. Να μπορεί να προστεθεί απευθείας στο δείγμα και το δείγμα να είναι έτοιμο για ηλεκτροφόρηση. Να μην χρειάζεται χρώση του πηκτώματος αγαρόζης ούτε ξεχωριστό διάλυμα φόρτωσης. Να έχει τουλάχιστον την ίδια ευαισθησία με το βρωμιούχο αιθίδιο. Να μπορεί να χρησιμοποιηθεί με τον ίδιο εξοπλισμό (υπεριώδη πηγή διέγερσης, σύστημα φωτογράφησης) που χρησιμοποιείται και το βρωμιούχο αιθίδιο καθώς και εξοπλισμό βασισμένο στην τεχνολογία Blue και Blue/Green LED. Να διατίθεται σε συσκευασία του 1 m</w:t>
            </w:r>
            <w:r w:rsidRPr="00C22A9D">
              <w:rPr>
                <w:rFonts w:asciiTheme="minorHAnsi" w:hAnsiTheme="minorHAnsi" w:cstheme="minorHAnsi"/>
                <w:color w:val="000000"/>
                <w:sz w:val="19"/>
                <w:szCs w:val="19"/>
              </w:rPr>
              <w:t>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FL/ 1 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6.11</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Ανασυνδυασμένη Taq DNA Πολυμεράση  5u/λ με δυνατότητα πολυμερισμού 5'--&gt;3', 5'--&gt;3' δράση εξωνουκλεάσης, χωρίς 3--&gt;5 δράση εξωνουκλεάσης. Με συχνότητα λάθους 1/2.2Χ10</w:t>
            </w:r>
            <w:r w:rsidRPr="00C22A9D">
              <w:rPr>
                <w:rFonts w:asciiTheme="minorHAnsi" w:hAnsiTheme="minorHAnsi" w:cstheme="minorHAnsi"/>
                <w:color w:val="000000"/>
                <w:sz w:val="19"/>
                <w:szCs w:val="19"/>
                <w:vertAlign w:val="superscript"/>
                <w:lang w:val="el-GR"/>
              </w:rPr>
              <w:t>5</w:t>
            </w:r>
            <w:r w:rsidRPr="00C22A9D">
              <w:rPr>
                <w:rFonts w:asciiTheme="minorHAnsi" w:hAnsiTheme="minorHAnsi" w:cstheme="minorHAnsi"/>
                <w:color w:val="000000"/>
                <w:sz w:val="19"/>
                <w:szCs w:val="19"/>
                <w:lang w:val="el-GR"/>
              </w:rPr>
              <w:t xml:space="preserve"> νουκλεοτίδια. Να συνοδεύεται από δύο buffers, ένα με Tris-ammonium sulphate και ένα με Tris-potassium chloride. Τα buffers να είναι 10X και να περιέχουν 15 Mm MgCl2 (1.5 Mm at 1X). Τα προϊόντα της αντίδρασης να είναι κατάλληλα για κλωνοποίηση σε ΤΑ πλασμιδιακούς φορείς (poly A tailing). Το κιτ να περιλαμβάνει και το κατάλληλο reaction buffer και ξεχωριστό MgCl2.  Το buffer να μην περιλαμβάνει dNTPs. Σε συσκευασία των 10 x 500 units.</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 xml:space="preserve">FL/ 10 x </w:t>
            </w:r>
            <w:proofErr w:type="gramStart"/>
            <w:r w:rsidRPr="00C22A9D">
              <w:rPr>
                <w:rFonts w:asciiTheme="minorHAnsi" w:hAnsiTheme="minorHAnsi" w:cstheme="minorHAnsi"/>
                <w:color w:val="000000"/>
                <w:sz w:val="19"/>
                <w:szCs w:val="19"/>
              </w:rPr>
              <w:t>500  Units</w:t>
            </w:r>
            <w:proofErr w:type="gramEnd"/>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6.12</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Κιτ για γρήγορη απομόνωση πλασμιδιακού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από αρχικό όγκο καλλιέργειας έως και 10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minipreps</w:t>
            </w:r>
            <w:r w:rsidRPr="00C22A9D">
              <w:rPr>
                <w:rFonts w:asciiTheme="minorHAnsi" w:hAnsiTheme="minorHAnsi" w:cstheme="minorHAnsi"/>
                <w:color w:val="000000"/>
                <w:sz w:val="19"/>
                <w:szCs w:val="19"/>
                <w:lang w:val="el-GR"/>
              </w:rPr>
              <w:t xml:space="preserve">). Να χρησιμοποιεί τεχνολογία </w:t>
            </w:r>
            <w:r w:rsidRPr="00C22A9D">
              <w:rPr>
                <w:rFonts w:asciiTheme="minorHAnsi" w:hAnsiTheme="minorHAnsi" w:cstheme="minorHAnsi"/>
                <w:color w:val="000000"/>
                <w:sz w:val="19"/>
                <w:szCs w:val="19"/>
              </w:rPr>
              <w:t>Silica</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Membrane</w:t>
            </w:r>
            <w:r w:rsidRPr="00C22A9D">
              <w:rPr>
                <w:rFonts w:asciiTheme="minorHAnsi" w:hAnsiTheme="minorHAnsi" w:cstheme="minorHAnsi"/>
                <w:color w:val="000000"/>
                <w:sz w:val="19"/>
                <w:szCs w:val="19"/>
                <w:lang w:val="el-GR"/>
              </w:rPr>
              <w:t xml:space="preserve"> με </w:t>
            </w:r>
            <w:r w:rsidRPr="00C22A9D">
              <w:rPr>
                <w:rFonts w:asciiTheme="minorHAnsi" w:hAnsiTheme="minorHAnsi" w:cstheme="minorHAnsi"/>
                <w:color w:val="000000"/>
                <w:sz w:val="19"/>
                <w:szCs w:val="19"/>
              </w:rPr>
              <w:t>spin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columns</w:t>
            </w:r>
            <w:r w:rsidRPr="00C22A9D">
              <w:rPr>
                <w:rFonts w:asciiTheme="minorHAnsi" w:hAnsiTheme="minorHAnsi" w:cstheme="minorHAnsi"/>
                <w:color w:val="000000"/>
                <w:sz w:val="19"/>
                <w:szCs w:val="19"/>
                <w:lang w:val="el-GR"/>
              </w:rPr>
              <w:t xml:space="preserve">. Να παρέχει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με τυπική απόδοση έως και 40μ</w:t>
            </w:r>
            <w:r w:rsidRPr="00C22A9D">
              <w:rPr>
                <w:rFonts w:asciiTheme="minorHAnsi" w:hAnsiTheme="minorHAnsi" w:cstheme="minorHAnsi"/>
                <w:color w:val="000000"/>
                <w:sz w:val="19"/>
                <w:szCs w:val="19"/>
              </w:rPr>
              <w:t>g</w:t>
            </w:r>
            <w:r w:rsidRPr="00C22A9D">
              <w:rPr>
                <w:rFonts w:asciiTheme="minorHAnsi" w:hAnsiTheme="minorHAnsi" w:cstheme="minorHAnsi"/>
                <w:color w:val="000000"/>
                <w:sz w:val="19"/>
                <w:szCs w:val="19"/>
                <w:lang w:val="el-GR"/>
              </w:rPr>
              <w:t>. Ο όγκος έκλυσης να μην είναι μεγαλύτερος των 50μ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Να παρέχει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έτοιμο προς χρήση, κατάλληλο για κλωνοποίηση, </w:t>
            </w:r>
            <w:r w:rsidRPr="00C22A9D">
              <w:rPr>
                <w:rFonts w:asciiTheme="minorHAnsi" w:hAnsiTheme="minorHAnsi" w:cstheme="minorHAnsi"/>
                <w:color w:val="000000"/>
                <w:sz w:val="19"/>
                <w:szCs w:val="19"/>
              </w:rPr>
              <w:t>sequencing</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PCR</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transformation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restriction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analysis</w:t>
            </w:r>
            <w:r w:rsidRPr="00C22A9D">
              <w:rPr>
                <w:rFonts w:asciiTheme="minorHAnsi" w:hAnsiTheme="minorHAnsi" w:cstheme="minorHAnsi"/>
                <w:color w:val="000000"/>
                <w:sz w:val="19"/>
                <w:szCs w:val="19"/>
                <w:lang w:val="el-GR"/>
              </w:rPr>
              <w:t xml:space="preserve">. Να περιλαμβάνει </w:t>
            </w:r>
            <w:r w:rsidRPr="00C22A9D">
              <w:rPr>
                <w:rFonts w:asciiTheme="minorHAnsi" w:hAnsiTheme="minorHAnsi" w:cstheme="minorHAnsi"/>
                <w:color w:val="000000"/>
                <w:sz w:val="19"/>
                <w:szCs w:val="19"/>
              </w:rPr>
              <w:t>Plasmid</w:t>
            </w:r>
            <w:r w:rsidRPr="00C22A9D">
              <w:rPr>
                <w:rFonts w:asciiTheme="minorHAnsi" w:hAnsiTheme="minorHAnsi" w:cstheme="minorHAnsi"/>
                <w:color w:val="000000"/>
                <w:sz w:val="19"/>
                <w:szCs w:val="19"/>
                <w:lang w:val="el-GR"/>
              </w:rPr>
              <w:t xml:space="preserve"> κολόνες, </w:t>
            </w:r>
            <w:r w:rsidRPr="00C22A9D">
              <w:rPr>
                <w:rFonts w:asciiTheme="minorHAnsi" w:hAnsiTheme="minorHAnsi" w:cstheme="minorHAnsi"/>
                <w:color w:val="000000"/>
                <w:sz w:val="19"/>
                <w:szCs w:val="19"/>
              </w:rPr>
              <w:t>collection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tubes</w:t>
            </w:r>
            <w:r w:rsidRPr="00C22A9D">
              <w:rPr>
                <w:rFonts w:asciiTheme="minorHAnsi" w:hAnsiTheme="minorHAnsi" w:cstheme="minorHAnsi"/>
                <w:color w:val="000000"/>
                <w:sz w:val="19"/>
                <w:szCs w:val="19"/>
                <w:lang w:val="el-GR"/>
              </w:rPr>
              <w:t xml:space="preserve">,  όλα τα απαραίτητα </w:t>
            </w:r>
            <w:r w:rsidRPr="00C22A9D">
              <w:rPr>
                <w:rFonts w:asciiTheme="minorHAnsi" w:hAnsiTheme="minorHAnsi" w:cstheme="minorHAnsi"/>
                <w:color w:val="000000"/>
                <w:sz w:val="19"/>
                <w:szCs w:val="19"/>
              </w:rPr>
              <w:t>buffers</w:t>
            </w:r>
            <w:r w:rsidRPr="00C22A9D">
              <w:rPr>
                <w:rFonts w:asciiTheme="minorHAnsi" w:hAnsiTheme="minorHAnsi" w:cstheme="minorHAnsi"/>
                <w:color w:val="000000"/>
                <w:sz w:val="19"/>
                <w:szCs w:val="19"/>
                <w:lang w:val="el-GR"/>
              </w:rPr>
              <w:t xml:space="preserve"> και </w:t>
            </w:r>
            <w:r w:rsidRPr="00C22A9D">
              <w:rPr>
                <w:rFonts w:asciiTheme="minorHAnsi" w:hAnsiTheme="minorHAnsi" w:cstheme="minorHAnsi"/>
                <w:color w:val="000000"/>
                <w:sz w:val="19"/>
                <w:szCs w:val="19"/>
              </w:rPr>
              <w:t>RNase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A</w:t>
            </w:r>
            <w:r w:rsidRPr="00C22A9D">
              <w:rPr>
                <w:rFonts w:asciiTheme="minorHAnsi" w:hAnsiTheme="minorHAnsi" w:cstheme="minorHAnsi"/>
                <w:color w:val="000000"/>
                <w:sz w:val="19"/>
                <w:szCs w:val="19"/>
                <w:lang w:val="el-GR"/>
              </w:rPr>
              <w:t>. Να είναι κατάλληλο και για χρήση με συσκευή κενού (</w:t>
            </w:r>
            <w:r w:rsidRPr="00C22A9D">
              <w:rPr>
                <w:rFonts w:asciiTheme="minorHAnsi" w:hAnsiTheme="minorHAnsi" w:cstheme="minorHAnsi"/>
                <w:color w:val="000000"/>
                <w:sz w:val="19"/>
                <w:szCs w:val="19"/>
              </w:rPr>
              <w:t>vacuum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manifold</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N</w:t>
            </w:r>
            <w:r w:rsidRPr="00C22A9D">
              <w:rPr>
                <w:rFonts w:asciiTheme="minorHAnsi" w:hAnsiTheme="minorHAnsi" w:cstheme="minorHAnsi"/>
                <w:color w:val="000000"/>
                <w:sz w:val="19"/>
                <w:szCs w:val="19"/>
                <w:lang w:val="el-GR"/>
              </w:rPr>
              <w:t>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250 preps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6.13</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Κιτ απομόνωσης DNA από αντίδραση PCR ή πήκτωμα αγαρόζης/250 αντιδράσεις. Καθαρισμός PCR προϊόντος και gel </w:t>
            </w:r>
            <w:r w:rsidRPr="00C22A9D">
              <w:rPr>
                <w:rFonts w:asciiTheme="minorHAnsi" w:hAnsiTheme="minorHAnsi" w:cstheme="minorHAnsi"/>
                <w:color w:val="000000"/>
                <w:sz w:val="19"/>
                <w:szCs w:val="19"/>
                <w:lang w:val="el-GR"/>
              </w:rPr>
              <w:lastRenderedPageBreak/>
              <w:t>extraction να επιτυγχάνονται με το ίδιο kit χρησιμοποιώντας το ίδιο buffer. Η διαδικασία να επιτυγχάνεται σε λιγότερο από 15 λεπτά. Να παρέχει υψηλή ανάκτηση DNA ακόμα και από πολύ μικρά κομμάτια (&gt;50bp). Να επιτυγχάνεται πλήρης απομάκρυνση των primers. Να είναι δυνατοί μικροί όγκοι έκλουσης από 15μ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xml:space="preserve"> μέχρι 30μ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Να χρησιμοποιεί τεχνολογία Silica Membrane με spin columns. Να παρέχει DNA έτοιμο προς χρήση, κατάλληλο για κλωνοποίηση, sequencing, PCR, transformation, restriction analysis. Να είναι δυνατή η απομόνωση ssDNA και SDS-containing samples. Να περιλαμβάνει διάλυμα δέσμευσης του DNA με δείκτη pH για βέλτιστη απόδοση του kit. Να περιλαμβάνει κολόνες, και όλα τα απαραίτητα buffers. Να είναι κατάλληλο και για χρήση με συσκευή κενού (vacuum manifold). Nα διατίθεται σε συσκευασία των 250 καθαρισμών.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250 preps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6.14</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 xml:space="preserve">Σύστημα αντιδραστηρίων για κλωνοποίηση με Competent Cells. Να επιτρέπει τη γρήγορη και κατευθυνόμενη κλωνοποίηση ενός ή περισσότερων τμημάτων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σε έναν πλασμιδιακό φορέα. Η διαδικασία να ολοκληρώνεται σε 15 λεπτά. Να περιλαμβάνει ελάχιστα στάδια (χωρίς </w:t>
            </w:r>
            <w:r w:rsidRPr="00C22A9D">
              <w:rPr>
                <w:rFonts w:asciiTheme="minorHAnsi" w:hAnsiTheme="minorHAnsi" w:cstheme="minorHAnsi"/>
                <w:color w:val="000000"/>
                <w:sz w:val="19"/>
                <w:szCs w:val="19"/>
              </w:rPr>
              <w:t>digestion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ligation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phosphorylation</w:t>
            </w:r>
            <w:r w:rsidRPr="00C22A9D">
              <w:rPr>
                <w:rFonts w:asciiTheme="minorHAnsi" w:hAnsiTheme="minorHAnsi" w:cstheme="minorHAnsi"/>
                <w:color w:val="000000"/>
                <w:sz w:val="19"/>
                <w:szCs w:val="19"/>
                <w:lang w:val="el-GR"/>
              </w:rPr>
              <w:t xml:space="preserve"> ή </w:t>
            </w:r>
            <w:r w:rsidRPr="00C22A9D">
              <w:rPr>
                <w:rFonts w:asciiTheme="minorHAnsi" w:hAnsiTheme="minorHAnsi" w:cstheme="minorHAnsi"/>
                <w:color w:val="000000"/>
                <w:sz w:val="19"/>
                <w:szCs w:val="19"/>
              </w:rPr>
              <w:t>blunt</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end</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polishing</w:t>
            </w:r>
            <w:r w:rsidRPr="00C22A9D">
              <w:rPr>
                <w:rFonts w:asciiTheme="minorHAnsi" w:hAnsiTheme="minorHAnsi" w:cstheme="minorHAnsi"/>
                <w:color w:val="000000"/>
                <w:sz w:val="19"/>
                <w:szCs w:val="19"/>
                <w:lang w:val="el-GR"/>
              </w:rPr>
              <w:t xml:space="preserve">). Να μην απαιτεί την χρήση εξειδικευμένων φορέων κλωνοποίησης. Η τεχνολογία που χρησιμοποιεί το συγκεκριμένο πρωτόκολλο να καθιστά δυνατή τη γρήγορη και κατευθυνόμενη κλωνοποίηση τμημάτων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σε πλασμιδιακούς φορείς. Να  κάνει χρήση ενζύμου, το οποίο συνδέει τμήματα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μεταξύ τους τα οποία έχουν μια αλληλοεπικάλυψη 15</w:t>
            </w:r>
            <w:r w:rsidRPr="00C22A9D">
              <w:rPr>
                <w:rFonts w:asciiTheme="minorHAnsi" w:hAnsiTheme="minorHAnsi" w:cstheme="minorHAnsi"/>
                <w:color w:val="000000"/>
                <w:sz w:val="19"/>
                <w:szCs w:val="19"/>
              </w:rPr>
              <w:t>bp</w:t>
            </w:r>
            <w:r w:rsidRPr="00C22A9D">
              <w:rPr>
                <w:rFonts w:asciiTheme="minorHAnsi" w:hAnsiTheme="minorHAnsi" w:cstheme="minorHAnsi"/>
                <w:color w:val="000000"/>
                <w:sz w:val="19"/>
                <w:szCs w:val="19"/>
                <w:lang w:val="el-GR"/>
              </w:rPr>
              <w:t xml:space="preserve"> στα άκρα τους, με ακρίβεια και με το σωστό προσανατολισμό. Αυτή η αλληλοεπικάλυψη να μπορεί να δημιουργηθεί κατά το σχεδιασμό των εκκινητών για την αντίδραση της </w:t>
            </w:r>
            <w:r w:rsidRPr="00C22A9D">
              <w:rPr>
                <w:rFonts w:asciiTheme="minorHAnsi" w:hAnsiTheme="minorHAnsi" w:cstheme="minorHAnsi"/>
                <w:color w:val="000000"/>
                <w:sz w:val="19"/>
                <w:szCs w:val="19"/>
              </w:rPr>
              <w:t>PCR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Στην συσκευασία να περιλαμβάνονται τα εξής: 5X Master Mix, pUC19 Control Vector, linearized (50 ng/µl), 2 kb Control Insert (40 ng/µl) και Stellar Competent Cells. Να είναι σε συσκευασία για 10 αντιδράσεις.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10 Rxns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6.15</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Κit για επιπλέον καθαρισμό και απόδοση total RNA που έχει απομονωθεί με διάλυμα  Nucleozol.  Η διαδικασία να επιτυγχάνεται με τεχνολογία Silica Membrane με spin columns και σε ένα μόνο στάδιο έκπλυσης - έκλουσης. Να δέχεται έως και  ≤ 500 µL δείγματος. Το επιθυμητό fragment size να είναι για μικρά RNA, 10-200 nt και για μεγάλα RNA: &gt; 200 nt.  Να επιτυγχάνεται ανάκτηση του RNA έως και 95%. Ο όγκος έκλουσης να είναι 60μl. Η διαδικασία να ολοκληρώνεται σε λιγότερο από μία ώρα. Το κιτ να περιλαμβάνει RNA Columns, Collection Tubes, buffers. Να διατίθεται σε συσκευασία των 10 columns.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 columns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6.16</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A</w:t>
            </w:r>
            <w:r w:rsidRPr="00C22A9D">
              <w:rPr>
                <w:rFonts w:asciiTheme="minorHAnsi" w:hAnsiTheme="minorHAnsi" w:cstheme="minorHAnsi"/>
                <w:color w:val="000000"/>
                <w:sz w:val="19"/>
                <w:szCs w:val="19"/>
                <w:lang w:val="el-GR"/>
              </w:rPr>
              <w:t xml:space="preserve">ντιδραστήριο κατάλληλο για επιμόλυνση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&amp;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και εξαιρετική σίγαση γονιδίων σε  ποικιλία προσκολλημένων κυττάρων. Να είναι κατάλληλο για συν-επιμόλυνση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ή συν-μεταφορά διάφορων πλασμιδίων. Να απαιτεί χαμηλές ποσότητες αντιδραστηρίου και νουκλεϊκού οξέος </w:t>
            </w:r>
            <w:r w:rsidRPr="00C22A9D">
              <w:rPr>
                <w:rFonts w:asciiTheme="minorHAnsi" w:hAnsiTheme="minorHAnsi" w:cstheme="minorHAnsi"/>
                <w:color w:val="000000"/>
                <w:sz w:val="19"/>
                <w:szCs w:val="19"/>
                <w:lang w:val="el-GR"/>
              </w:rPr>
              <w:lastRenderedPageBreak/>
              <w:t>κατά τη διάρκεια της επιμόλυνσης. Το πρωτόκολλο χρήσης του να είναι απλό. Να διατίθεται σε  συσκευασία 0,75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και 60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buffer</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6.17</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Κιτ για απομόνωση γενομικού DNA από διάφορους τύπους αρχικών δειγμάτων, όπως ιστούς, κύτταρα, βακτήρια, αίμα, buffy coat &amp; ιούς. Να μπορεί να δεχθεί αρχικό όγκο ιστού έως 25mg ή 10.000.000 κύτταρα. Να χρησιμοποιεί τεχνολογία Silica Membrane με spin columns. Να παρέχει DNA με τυπική απόδοση 20-35μg. Ο όγκος έκλουσης να είναι 60-100μ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Η διαδικασία να επιτυγχάνεται σε λιγότερο από 20 λεπτά. Να παρέχει DNA έτοιμο προς χρήση, κατάλληλο για κλωνοποίηση, sequencing, PCR, transformation, restriction analysis. Να περιλαμβάνει κολόνες, κολόνες συλλογής, Proteinase K και όλους τους κατάλληλους buffers.  Nα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250 preps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6.18</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Περιοριστικό</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ένζυμο</w:t>
            </w:r>
            <w:r w:rsidRPr="00C22A9D">
              <w:rPr>
                <w:rFonts w:asciiTheme="minorHAnsi" w:hAnsiTheme="minorHAnsi" w:cstheme="minorHAnsi"/>
                <w:color w:val="000000"/>
                <w:sz w:val="19"/>
                <w:szCs w:val="19"/>
              </w:rPr>
              <w:t xml:space="preserve"> HindIII, 10.000 units. </w:t>
            </w:r>
            <w:r w:rsidRPr="00C22A9D">
              <w:rPr>
                <w:rFonts w:asciiTheme="minorHAnsi" w:hAnsiTheme="minorHAnsi" w:cstheme="minorHAnsi"/>
                <w:color w:val="000000"/>
                <w:sz w:val="19"/>
                <w:szCs w:val="19"/>
                <w:lang w:val="el-GR"/>
              </w:rPr>
              <w:t>Να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συνοδεύεται</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από</w:t>
            </w:r>
            <w:r w:rsidRPr="00C22A9D">
              <w:rPr>
                <w:rFonts w:asciiTheme="minorHAnsi" w:hAnsiTheme="minorHAnsi" w:cstheme="minorHAnsi"/>
                <w:color w:val="000000"/>
                <w:sz w:val="19"/>
                <w:szCs w:val="19"/>
              </w:rPr>
              <w:t xml:space="preserve"> 10X reaction buffer M &amp; 10X loading buffer.</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FL/10.000 units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6.19</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lang w:val="el-GR"/>
              </w:rPr>
              <w:t>Δείκτης μοριακών βαρών πρωτεινών έγχρωμος. Να δίνει ζώνες σε τρία  χρώματα (μπλε, κόκκινο, πράσινο) και να καλύπτει την περιοχή 8- 240 kDa. Να περιλαμβάνει 2 ζώνες αναφοράς διαφορετικών χρωμάτων στα 25 (πράσινο) και 75kda (κόκκινο). Να δίνει καθαρές, έντονες μπάντες. Να είναι έτοιμος προς χρήση για απευθείας φόρτωση στα gels (να περιλαμβάνει loading dye). Nα διατίθεται σε συσκευασία των 500 μl (για 100 minigels)</w:t>
            </w:r>
            <w:r w:rsidRPr="00C22A9D">
              <w:rPr>
                <w:rFonts w:asciiTheme="minorHAnsi" w:hAnsiTheme="minorHAnsi" w:cstheme="minorHAnsi"/>
                <w:color w:val="000000"/>
                <w:sz w:val="19"/>
                <w:szCs w:val="19"/>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Fl</w:t>
            </w:r>
            <w:proofErr w:type="gramStart"/>
            <w:r w:rsidRPr="00C22A9D">
              <w:rPr>
                <w:rFonts w:asciiTheme="minorHAnsi" w:hAnsiTheme="minorHAnsi" w:cstheme="minorHAnsi"/>
                <w:color w:val="000000"/>
                <w:sz w:val="19"/>
                <w:szCs w:val="19"/>
              </w:rPr>
              <w:t>/  500</w:t>
            </w:r>
            <w:proofErr w:type="gramEnd"/>
            <w:r w:rsidRPr="00C22A9D">
              <w:rPr>
                <w:rFonts w:asciiTheme="minorHAnsi" w:hAnsiTheme="minorHAnsi" w:cstheme="minorHAnsi"/>
                <w:color w:val="000000"/>
                <w:sz w:val="19"/>
                <w:szCs w:val="19"/>
              </w:rPr>
              <w:t xml:space="preserve"> μl (for 100 minigels)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6.20</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Κιτ για απομόνωση γενομικού DNA από πολύ μικρό όγκο  δειγμάτων, όπως ιστούς, κύτταρα, βακτήρια, αίμα, buffy coat &amp; ιούς, από αρχικό όγκο ιστού 0,025mg  ή από 10  κύτταρα. Να χρησιμοποιεί τεχνολογία Silica Membrane με XS spin columns. Ο όγκος έκλουσης να είναι 5-30μ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Η διαδικασία να επιτυγχάνεται σε λιγότερο από 40 λεπτά. Να παρέχει DNA έτοιμο προς χρήση, κατάλληλο για κλωνοποίηση, sequencing, PCR, transformation, restriction analysis. Να περιλαμβάνει κολόνες, κολόνες συλλογής, Lysis Buffer T1, Buffer B1,Buffer B2, Wash Buffer BW, Wash Buffer B5, Elution Buffer BE, Proteinase K, Proteinase Buffer PB. Nα διατίθεται σε συσκευασία των 50 απομονώσεων.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 50 preps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6.21</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Σύνθεση ολιγονουκλεοτιδίων - εκκινητών, σε ποσότητα 50nmol, καθαρισμένα με HPLC. Η απόδοση σε OD260 να είναι περίπου 6. Να αποστέλλονται λυοφιλοποιημένα ή σε aliquots προκαθορισμένης συγκέντρωσης. Η ποιότητα και η ταυτότητα του κάθε ολιγονουκλεοτιδίου να ελέγχεται με MALDI-TOF MS και με capillary gel electrophoresis (CGE). Να αποστέλλονται εντός 4-5 εργάσιμων ημερών. Να δίνεται τιμή ανά βάση.</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Cs/>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Cs/>
                <w:sz w:val="19"/>
                <w:szCs w:val="19"/>
                <w:lang w:val="el-GR"/>
              </w:rPr>
            </w:pPr>
            <w:r w:rsidRPr="00C22A9D">
              <w:rPr>
                <w:rFonts w:asciiTheme="minorHAnsi" w:hAnsiTheme="minorHAnsi" w:cstheme="minorHAnsi"/>
                <w:bCs/>
                <w:sz w:val="19"/>
                <w:szCs w:val="19"/>
              </w:rPr>
              <w:t>405</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Per base</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6.22</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 Να δίνει τη δυνατότητα για αποθήκευση των ιστών για μεγάλη χρονική περίοδο στους -20 </w:t>
            </w:r>
            <w:r w:rsidRPr="00C22A9D">
              <w:rPr>
                <w:rFonts w:asciiTheme="minorHAnsi" w:hAnsiTheme="minorHAnsi" w:cstheme="minorHAnsi"/>
                <w:color w:val="000000"/>
                <w:sz w:val="19"/>
                <w:szCs w:val="19"/>
                <w:lang w:val="el-GR"/>
              </w:rPr>
              <w:lastRenderedPageBreak/>
              <w:t>°C. Να διατηρεί την ακεραιότητα του RNA και να είναι συμβατό με όλες τις τεχνικές απομόνωσης. Το αρχικό δείγμα να είναι κύτταρα ή ιστοί διαμέτρου έως 5mm. Ο τυπικός αριθμός RIN μετά την απομόνωση RNA να είναι 10 για κύτταρα θηλαστικών και &gt;9 για ιστούς θηλαστικών. Να διατίθεται σε υγρή μορφή, σε συσκευασία 50 m</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 Ο οικονομικός φορέας να είναι εξουσιοδοτημένος αντιπρόσωπος της κατασκευάστριας εταιρείας.</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6.23</w:t>
            </w:r>
          </w:p>
        </w:tc>
        <w:tc>
          <w:tcPr>
            <w:tcW w:w="2405"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Πλήρες κιτ για one-step πραγματικού χρόνου RT-qPCR με UNG που βασίζεται στην ανίχνευση με TaqMan ιχνηλάτες. Να</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παρέχει</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σε</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ξεχωριστά</w:t>
            </w:r>
            <w:r w:rsidRPr="00C22A9D">
              <w:rPr>
                <w:rFonts w:asciiTheme="minorHAnsi" w:hAnsiTheme="minorHAnsi" w:cstheme="minorHAnsi"/>
                <w:color w:val="000000"/>
                <w:sz w:val="19"/>
                <w:szCs w:val="19"/>
              </w:rPr>
              <w:t xml:space="preserve"> </w:t>
            </w:r>
            <w:r w:rsidRPr="00C22A9D">
              <w:rPr>
                <w:rFonts w:asciiTheme="minorHAnsi" w:hAnsiTheme="minorHAnsi" w:cstheme="minorHAnsi"/>
                <w:color w:val="000000"/>
                <w:sz w:val="19"/>
                <w:szCs w:val="19"/>
                <w:lang w:val="el-GR"/>
              </w:rPr>
              <w:t>φιαλίδια</w:t>
            </w:r>
            <w:r w:rsidRPr="00C22A9D">
              <w:rPr>
                <w:rFonts w:asciiTheme="minorHAnsi" w:hAnsiTheme="minorHAnsi" w:cstheme="minorHAnsi"/>
                <w:color w:val="000000"/>
                <w:sz w:val="19"/>
                <w:szCs w:val="19"/>
              </w:rPr>
              <w:t xml:space="preserve">: One Step Mix, with UNG (2X), ROX Reference Dye (50X conc) </w:t>
            </w:r>
            <w:r w:rsidRPr="00C22A9D">
              <w:rPr>
                <w:rFonts w:asciiTheme="minorHAnsi" w:hAnsiTheme="minorHAnsi" w:cstheme="minorHAnsi"/>
                <w:color w:val="000000"/>
                <w:sz w:val="19"/>
                <w:szCs w:val="19"/>
                <w:lang w:val="el-GR"/>
              </w:rPr>
              <w:t>και</w:t>
            </w:r>
            <w:r w:rsidRPr="00C22A9D">
              <w:rPr>
                <w:rFonts w:asciiTheme="minorHAnsi" w:hAnsiTheme="minorHAnsi" w:cstheme="minorHAnsi"/>
                <w:color w:val="000000"/>
                <w:sz w:val="19"/>
                <w:szCs w:val="19"/>
              </w:rPr>
              <w:t xml:space="preserve"> ROX Reference Dye II (50X conc.), Rnase Free H2O. </w:t>
            </w:r>
            <w:r w:rsidRPr="00C22A9D">
              <w:rPr>
                <w:rFonts w:asciiTheme="minorHAnsi" w:hAnsiTheme="minorHAnsi" w:cstheme="minorHAnsi"/>
                <w:color w:val="000000"/>
                <w:sz w:val="19"/>
                <w:szCs w:val="19"/>
                <w:lang w:val="el-GR"/>
              </w:rPr>
              <w:t>Το One Step Mix να μην παγώνει στη θερμοκρασία φύλαξης του-20</w:t>
            </w:r>
            <w:r w:rsidRPr="00C22A9D">
              <w:rPr>
                <w:rFonts w:ascii="Cambria Math" w:hAnsi="Cambria Math" w:cs="Cambria Math"/>
                <w:color w:val="000000"/>
                <w:sz w:val="19"/>
                <w:szCs w:val="19"/>
                <w:lang w:val="el-GR"/>
              </w:rPr>
              <w:t>℃</w:t>
            </w:r>
            <w:r w:rsidRPr="00C22A9D">
              <w:rPr>
                <w:rFonts w:asciiTheme="minorHAnsi" w:hAnsiTheme="minorHAnsi" w:cstheme="minorHAnsi"/>
                <w:color w:val="000000"/>
                <w:sz w:val="19"/>
                <w:szCs w:val="19"/>
                <w:lang w:val="el-GR"/>
              </w:rPr>
              <w:t xml:space="preserve"> ώστε η αντίδραση να μπορεί να ξεκινήσει άμεσα προσθέτοντας δείγμα, primer και probe. Να περιέχει  UNG για αποφυγή επιμολύνσεων. Να περιλαμβάνει αντίστροφη μεταγραφάση ανθεκτική σε υψηλή θερμοκρασία (έως 55</w:t>
            </w:r>
            <w:r w:rsidRPr="00C22A9D">
              <w:rPr>
                <w:rFonts w:ascii="Cambria Math" w:hAnsi="Cambria Math" w:cs="Cambria Math"/>
                <w:color w:val="000000"/>
                <w:sz w:val="19"/>
                <w:szCs w:val="19"/>
                <w:lang w:val="el-GR"/>
              </w:rPr>
              <w:t>℃</w:t>
            </w:r>
            <w:r w:rsidRPr="00C22A9D">
              <w:rPr>
                <w:rFonts w:asciiTheme="minorHAnsi" w:hAnsiTheme="minorHAnsi" w:cstheme="minorHAnsi"/>
                <w:color w:val="000000"/>
                <w:sz w:val="19"/>
                <w:szCs w:val="19"/>
                <w:lang w:val="el-GR"/>
              </w:rPr>
              <w:t>) ώστε να μπορεί να γίνει σύνθεση cDNA ακόμα και από RNA με δύσκολη δευτεροταγή δομή. Να περιλαμβάνει  θερμοανθεκτική πολυμεράση για εξαιρετικά ειδική και αποτελεσματική ενίσχυση του cDNA. Να είναι εξαιρετικά ανθεκτικό σε μια ευρεία ποικιλία ανασταλτικών ουσιών όπως η ηπαρίνη και το χουμικό οξύ, επιτρέποντας την εκτέλεση σταθερού RT-qPCR σε πραγματικό χρόνο ενός σταδίου σε ένα ευρύ φάσμα δειγμάτων. Το τελικό προϊόν να μπορεί να χρησιμοποιηθεί σε διάφορες εφαρμογές όπως για γονιδιακή έκφραση, ανίχνευση ιών RNA, κλπ. Να είναι αρκετό για 200 αντιδράσεις των 25μ</w:t>
            </w:r>
            <w:r w:rsidRPr="00C22A9D">
              <w:rPr>
                <w:rFonts w:asciiTheme="minorHAnsi" w:hAnsiTheme="minorHAnsi" w:cstheme="minorHAnsi"/>
                <w:color w:val="000000"/>
                <w:sz w:val="19"/>
                <w:szCs w:val="19"/>
              </w:rPr>
              <w:t>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Kit</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b/>
                <w:sz w:val="19"/>
                <w:szCs w:val="19"/>
              </w:rPr>
              <w:t>7</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b/>
                <w:sz w:val="19"/>
                <w:szCs w:val="19"/>
                <w:lang w:val="el-GR"/>
              </w:rPr>
              <w:t>ΤΜΗΜΑ 7 - ΕΠΙΜΟΛΥΝΣΗ ΚΥΤΤΑΡΩΝ ΚΑΙ ΘΡΕΠΤΙΚΑ ΜΕΣΑ</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b/>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p>
        </w:tc>
        <w:tc>
          <w:tcPr>
            <w:tcW w:w="443"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right"/>
              <w:rPr>
                <w:rFonts w:asciiTheme="minorHAnsi" w:hAnsiTheme="minorHAnsi" w:cstheme="minorHAnsi"/>
                <w:b/>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TISSUE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STRAINERS</w:t>
            </w:r>
            <w:r w:rsidRPr="00C22A9D">
              <w:rPr>
                <w:rFonts w:asciiTheme="minorHAnsi" w:hAnsiTheme="minorHAnsi" w:cstheme="minorHAnsi"/>
                <w:color w:val="000000"/>
                <w:sz w:val="19"/>
                <w:szCs w:val="19"/>
                <w:lang w:val="el-GR"/>
              </w:rPr>
              <w:t>, 250</w:t>
            </w:r>
            <w:r w:rsidRPr="00C22A9D">
              <w:rPr>
                <w:rFonts w:asciiTheme="minorHAnsi" w:hAnsiTheme="minorHAnsi" w:cstheme="minorHAnsi"/>
                <w:color w:val="000000"/>
                <w:sz w:val="19"/>
                <w:szCs w:val="19"/>
              </w:rPr>
              <w:t>UM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Tissue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strainers</w:t>
            </w:r>
            <w:r w:rsidRPr="00C22A9D">
              <w:rPr>
                <w:rFonts w:asciiTheme="minorHAnsi" w:hAnsiTheme="minorHAnsi" w:cstheme="minorHAnsi"/>
                <w:color w:val="000000"/>
                <w:sz w:val="19"/>
                <w:szCs w:val="19"/>
                <w:lang w:val="el-GR"/>
              </w:rPr>
              <w:t xml:space="preserve"> που να ταιριάζουν σε κωνικά σωληνάρια των 15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για γρήγορο διαχωρισμό κυττάρων ή κυτταρόλυμα από υπολείμματα ιστού μέσω φίλτρου πλέγματος 250 μ</w:t>
            </w:r>
            <w:r w:rsidRPr="00C22A9D">
              <w:rPr>
                <w:rFonts w:asciiTheme="minorHAnsi" w:hAnsiTheme="minorHAnsi" w:cstheme="minorHAnsi"/>
                <w:color w:val="000000"/>
                <w:sz w:val="19"/>
                <w:szCs w:val="19"/>
              </w:rPr>
              <w:t>M</w:t>
            </w:r>
            <w:r w:rsidRPr="00C22A9D">
              <w:rPr>
                <w:rFonts w:asciiTheme="minorHAnsi" w:hAnsiTheme="minorHAnsi" w:cstheme="minorHAnsi"/>
                <w:color w:val="000000"/>
                <w:sz w:val="19"/>
                <w:szCs w:val="19"/>
                <w:lang w:val="el-GR"/>
              </w:rPr>
              <w:t xml:space="preserve"> μετά από μηχανική διάρρηξη με χρήση βαρύτητας ή ήπιας φυγοκέντρησης. Να είναι κατασκευασμένα από ισχυρό νάιλον και να επιτρέπουν κύτταρα ταχείας απομόνωσης ή ομοιόμορφα εκχυλίσματα πρωτεϊνών από έως και 2,5</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 xml:space="preserve"> δείγματος ιστού τη φορά. </w:t>
            </w:r>
            <w:r w:rsidRPr="00C22A9D">
              <w:rPr>
                <w:rFonts w:asciiTheme="minorHAnsi" w:hAnsiTheme="minorHAnsi" w:cstheme="minorHAnsi"/>
                <w:color w:val="000000"/>
                <w:sz w:val="19"/>
                <w:szCs w:val="19"/>
              </w:rPr>
              <w:t>Συσκευασία 50 τεμαχιών.</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50pc/pack</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7.2</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siRNA:</w:t>
            </w:r>
            <w:r w:rsidRPr="00C22A9D">
              <w:rPr>
                <w:rFonts w:asciiTheme="minorHAnsi" w:hAnsiTheme="minorHAnsi" w:cstheme="minorHAnsi"/>
                <w:sz w:val="19"/>
                <w:szCs w:val="19"/>
              </w:rPr>
              <w:t xml:space="preserve"> </w:t>
            </w:r>
            <w:r w:rsidRPr="00C22A9D">
              <w:rPr>
                <w:rFonts w:asciiTheme="minorHAnsi" w:hAnsiTheme="minorHAnsi" w:cstheme="minorHAnsi"/>
                <w:color w:val="000000"/>
                <w:sz w:val="19"/>
                <w:szCs w:val="19"/>
              </w:rPr>
              <w:t>GAPDH Positive Control siRNA. Συσκευασια 5nmol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lang w:val="el-GR"/>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lang w:val="el-GR"/>
              </w:rPr>
              <w:t>5</w:t>
            </w:r>
            <w:r w:rsidRPr="00C22A9D">
              <w:rPr>
                <w:rFonts w:asciiTheme="minorHAnsi" w:hAnsiTheme="minorHAnsi" w:cstheme="minorHAnsi"/>
                <w:sz w:val="19"/>
                <w:szCs w:val="19"/>
              </w:rPr>
              <w:t>nmol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7.3</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 xml:space="preserve">Serum Fetal Bovine (FBS) - Sera category Value: Sera application: Cell culture with robust cell lines, good value for basic research. Testing: Up to 30 quality tests. Endotoxin level: ≤20 EU/mL (levels routinely ≤10 EU/mL). Hemoglobin level: ≤25 mg/dL. ISO 13485-certified, processed in FDA-registered facilities. Triple filtered at 0.1μm. Gibco bottle is easier to use in hood, reduces risk of contamination, and helps you perform cell culture more consistently. Peel-off sticker on label provides handy reference for lot number and expiration date recording in lab notebook.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7.4</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 xml:space="preserve">DMEM/F-12 με glutamax και phenol red και sodium pyruvate, χωρίς HEPES. </w:t>
            </w:r>
            <w:r w:rsidRPr="00C22A9D">
              <w:rPr>
                <w:rFonts w:asciiTheme="minorHAnsi" w:hAnsiTheme="minorHAnsi" w:cstheme="minorHAnsi"/>
                <w:color w:val="000000"/>
                <w:sz w:val="19"/>
                <w:szCs w:val="19"/>
                <w:lang w:val="el-GR"/>
              </w:rPr>
              <w:t xml:space="preserve">Να είναι κατάλληλο για </w:t>
            </w:r>
            <w:r w:rsidRPr="00C22A9D">
              <w:rPr>
                <w:rFonts w:asciiTheme="minorHAnsi" w:hAnsiTheme="minorHAnsi" w:cstheme="minorHAnsi"/>
                <w:color w:val="000000"/>
                <w:sz w:val="19"/>
                <w:szCs w:val="19"/>
              </w:rPr>
              <w:t>in</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vitro</w:t>
            </w:r>
            <w:r w:rsidRPr="00C22A9D">
              <w:rPr>
                <w:rFonts w:asciiTheme="minorHAnsi" w:hAnsiTheme="minorHAnsi" w:cstheme="minorHAnsi"/>
                <w:color w:val="000000"/>
                <w:sz w:val="19"/>
                <w:szCs w:val="19"/>
                <w:lang w:val="el-GR"/>
              </w:rPr>
              <w:t xml:space="preserve"> διαγνωστική χρήση (να επισυνάπτεται σχετικό πιστοποιητικό). Εύρος </w:t>
            </w:r>
            <w:r w:rsidRPr="00C22A9D">
              <w:rPr>
                <w:rFonts w:asciiTheme="minorHAnsi" w:hAnsiTheme="minorHAnsi" w:cstheme="minorHAnsi"/>
                <w:color w:val="000000"/>
                <w:sz w:val="19"/>
                <w:szCs w:val="19"/>
              </w:rPr>
              <w:t>pH</w:t>
            </w:r>
            <w:r w:rsidRPr="00C22A9D">
              <w:rPr>
                <w:rFonts w:asciiTheme="minorHAnsi" w:hAnsiTheme="minorHAnsi" w:cstheme="minorHAnsi"/>
                <w:color w:val="000000"/>
                <w:sz w:val="19"/>
                <w:szCs w:val="19"/>
                <w:lang w:val="el-GR"/>
              </w:rPr>
              <w:t xml:space="preserve"> 6,8-7,2, </w:t>
            </w:r>
            <w:r w:rsidRPr="00C22A9D">
              <w:rPr>
                <w:rFonts w:asciiTheme="minorHAnsi" w:hAnsiTheme="minorHAnsi" w:cstheme="minorHAnsi"/>
                <w:color w:val="000000"/>
                <w:sz w:val="19"/>
                <w:szCs w:val="19"/>
              </w:rPr>
              <w:t>Osmolarity</w:t>
            </w:r>
            <w:r w:rsidRPr="00C22A9D">
              <w:rPr>
                <w:rFonts w:asciiTheme="minorHAnsi" w:hAnsiTheme="minorHAnsi" w:cstheme="minorHAnsi"/>
                <w:color w:val="000000"/>
                <w:sz w:val="19"/>
                <w:szCs w:val="19"/>
                <w:lang w:val="el-GR"/>
              </w:rPr>
              <w:t xml:space="preserve"> 290 - 330 </w:t>
            </w:r>
            <w:r w:rsidRPr="00C22A9D">
              <w:rPr>
                <w:rFonts w:asciiTheme="minorHAnsi" w:hAnsiTheme="minorHAnsi" w:cstheme="minorHAnsi"/>
                <w:color w:val="000000"/>
                <w:sz w:val="19"/>
                <w:szCs w:val="19"/>
              </w:rPr>
              <w:t>mOsm</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kg</w:t>
            </w:r>
            <w:r w:rsidRPr="00C22A9D">
              <w:rPr>
                <w:rFonts w:asciiTheme="minorHAnsi" w:hAnsiTheme="minorHAnsi" w:cstheme="minorHAnsi"/>
                <w:color w:val="000000"/>
                <w:sz w:val="19"/>
                <w:szCs w:val="19"/>
                <w:lang w:val="el-GR"/>
              </w:rPr>
              <w:t xml:space="preserve">. Να παρασκευάζεται σε </w:t>
            </w:r>
            <w:r w:rsidRPr="00C22A9D">
              <w:rPr>
                <w:rFonts w:asciiTheme="minorHAnsi" w:hAnsiTheme="minorHAnsi" w:cstheme="minorHAnsi"/>
                <w:color w:val="000000"/>
                <w:sz w:val="19"/>
                <w:szCs w:val="19"/>
                <w:lang w:val="el-GR"/>
              </w:rPr>
              <w:lastRenderedPageBreak/>
              <w:t xml:space="preserve">εγκατάσταση συμβατή με </w:t>
            </w:r>
            <w:r w:rsidRPr="00C22A9D">
              <w:rPr>
                <w:rFonts w:asciiTheme="minorHAnsi" w:hAnsiTheme="minorHAnsi" w:cstheme="minorHAnsi"/>
                <w:color w:val="000000"/>
                <w:sz w:val="19"/>
                <w:szCs w:val="19"/>
              </w:rPr>
              <w:t>cGMP</w:t>
            </w:r>
            <w:r w:rsidRPr="00C22A9D">
              <w:rPr>
                <w:rFonts w:asciiTheme="minorHAnsi" w:hAnsiTheme="minorHAnsi" w:cstheme="minorHAnsi"/>
                <w:color w:val="000000"/>
                <w:sz w:val="19"/>
                <w:szCs w:val="19"/>
                <w:lang w:val="el-GR"/>
              </w:rPr>
              <w:t xml:space="preserve">, καταχωρημένη στο </w:t>
            </w:r>
            <w:r w:rsidRPr="00C22A9D">
              <w:rPr>
                <w:rFonts w:asciiTheme="minorHAnsi" w:hAnsiTheme="minorHAnsi" w:cstheme="minorHAnsi"/>
                <w:color w:val="000000"/>
                <w:sz w:val="19"/>
                <w:szCs w:val="19"/>
              </w:rPr>
              <w:t>FDA</w:t>
            </w:r>
            <w:r w:rsidRPr="00C22A9D">
              <w:rPr>
                <w:rFonts w:asciiTheme="minorHAnsi" w:hAnsiTheme="minorHAnsi" w:cstheme="minorHAnsi"/>
                <w:color w:val="000000"/>
                <w:sz w:val="19"/>
                <w:szCs w:val="19"/>
                <w:lang w:val="el-GR"/>
              </w:rPr>
              <w:t xml:space="preserve"> ως κατασκευαστής ιατροτεχνολογικών προϊόντων και  πιστοποιημένη σύμφωνα με το πρότυπο </w:t>
            </w:r>
            <w:r w:rsidRPr="00C22A9D">
              <w:rPr>
                <w:rFonts w:asciiTheme="minorHAnsi" w:hAnsiTheme="minorHAnsi" w:cstheme="minorHAnsi"/>
                <w:color w:val="000000"/>
                <w:sz w:val="19"/>
                <w:szCs w:val="19"/>
              </w:rPr>
              <w:t>ISO</w:t>
            </w:r>
            <w:r w:rsidRPr="00C22A9D">
              <w:rPr>
                <w:rFonts w:asciiTheme="minorHAnsi" w:hAnsiTheme="minorHAnsi" w:cstheme="minorHAnsi"/>
                <w:color w:val="000000"/>
                <w:sz w:val="19"/>
                <w:szCs w:val="19"/>
                <w:lang w:val="el-GR"/>
              </w:rPr>
              <w:t xml:space="preserve"> 13485. Να είναι ανθεκτικό για 12 τουλάχιστον μήνες και να προσφέρεται σε συσκευασία των 500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7.5</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LR CLONASE II ENZYME MIX 20 REACTIONS: Μ</w:t>
            </w:r>
            <w:r w:rsidRPr="00C22A9D">
              <w:rPr>
                <w:rFonts w:asciiTheme="minorHAnsi" w:hAnsiTheme="minorHAnsi" w:cstheme="minorHAnsi"/>
                <w:color w:val="000000"/>
                <w:sz w:val="19"/>
                <w:szCs w:val="19"/>
                <w:lang w:val="el-GR"/>
              </w:rPr>
              <w:t>ε</w:t>
            </w:r>
            <w:r w:rsidRPr="00C22A9D">
              <w:rPr>
                <w:rFonts w:asciiTheme="minorHAnsi" w:hAnsiTheme="minorHAnsi" w:cstheme="minorHAnsi"/>
                <w:color w:val="000000"/>
                <w:sz w:val="19"/>
                <w:szCs w:val="19"/>
              </w:rPr>
              <w:t>ίγμα ενζύμων τύπου LR Clonase με χρήση της τεχνολογίας gateway. Συσκευασία 20rxns.</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20 reactions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7.6</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 xml:space="preserve">DMEM high glucose, με glutamax και phenol red, χωρίς sodium pyruvate και HEPES. </w:t>
            </w:r>
            <w:r w:rsidRPr="00C22A9D">
              <w:rPr>
                <w:rFonts w:asciiTheme="minorHAnsi" w:hAnsiTheme="minorHAnsi" w:cstheme="minorHAnsi"/>
                <w:color w:val="000000"/>
                <w:sz w:val="19"/>
                <w:szCs w:val="19"/>
                <w:lang w:val="el-GR"/>
              </w:rPr>
              <w:t xml:space="preserve">Να έχει τα παρακάτω χαρακτηριστικά: Εύρος </w:t>
            </w:r>
            <w:r w:rsidRPr="00C22A9D">
              <w:rPr>
                <w:rFonts w:asciiTheme="minorHAnsi" w:hAnsiTheme="minorHAnsi" w:cstheme="minorHAnsi"/>
                <w:color w:val="000000"/>
                <w:sz w:val="19"/>
                <w:szCs w:val="19"/>
              </w:rPr>
              <w:t>pH</w:t>
            </w:r>
            <w:r w:rsidRPr="00C22A9D">
              <w:rPr>
                <w:rFonts w:asciiTheme="minorHAnsi" w:hAnsiTheme="minorHAnsi" w:cstheme="minorHAnsi"/>
                <w:color w:val="000000"/>
                <w:sz w:val="19"/>
                <w:szCs w:val="19"/>
                <w:lang w:val="el-GR"/>
              </w:rPr>
              <w:t xml:space="preserve">: 6,8-7,2. Οσμωτικότητα: 320 - 360 </w:t>
            </w:r>
            <w:r w:rsidRPr="00C22A9D">
              <w:rPr>
                <w:rFonts w:asciiTheme="minorHAnsi" w:hAnsiTheme="minorHAnsi" w:cstheme="minorHAnsi"/>
                <w:color w:val="000000"/>
                <w:sz w:val="19"/>
                <w:szCs w:val="19"/>
              </w:rPr>
              <w:t>mOsm</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kg</w:t>
            </w:r>
            <w:r w:rsidRPr="00C22A9D">
              <w:rPr>
                <w:rFonts w:asciiTheme="minorHAnsi" w:hAnsiTheme="minorHAnsi" w:cstheme="minorHAnsi"/>
                <w:color w:val="000000"/>
                <w:sz w:val="19"/>
                <w:szCs w:val="19"/>
                <w:lang w:val="el-GR"/>
              </w:rPr>
              <w:t xml:space="preserve">. Να έχει χρόνο ζωής τουλάχιστον 12 μήνες. </w:t>
            </w:r>
            <w:r w:rsidRPr="00C22A9D">
              <w:rPr>
                <w:rFonts w:asciiTheme="minorHAnsi" w:hAnsiTheme="minorHAnsi" w:cstheme="minorHAnsi"/>
                <w:color w:val="000000"/>
                <w:sz w:val="19"/>
                <w:szCs w:val="19"/>
              </w:rPr>
              <w:t>Συσκευασία 500mL.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7.7</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lang w:val="el-GR"/>
              </w:rPr>
              <w:t xml:space="preserve">Κατιονικό λιπίδιο για υψηλή απόδοση </w:t>
            </w:r>
            <w:r w:rsidRPr="00C22A9D">
              <w:rPr>
                <w:rFonts w:asciiTheme="minorHAnsi" w:hAnsiTheme="minorHAnsi" w:cstheme="minorHAnsi"/>
                <w:color w:val="000000"/>
                <w:sz w:val="19"/>
                <w:szCs w:val="19"/>
              </w:rPr>
              <w:t>transfection</w:t>
            </w:r>
            <w:r w:rsidRPr="00C22A9D">
              <w:rPr>
                <w:rFonts w:asciiTheme="minorHAnsi" w:hAnsiTheme="minorHAnsi" w:cstheme="minorHAnsi"/>
                <w:color w:val="000000"/>
                <w:sz w:val="19"/>
                <w:szCs w:val="19"/>
                <w:lang w:val="el-GR"/>
              </w:rPr>
              <w:t xml:space="preserve">  πλασμιδίων, </w:t>
            </w:r>
            <w:r w:rsidRPr="00C22A9D">
              <w:rPr>
                <w:rFonts w:asciiTheme="minorHAnsi" w:hAnsiTheme="minorHAnsi" w:cstheme="minorHAnsi"/>
                <w:color w:val="000000"/>
                <w:sz w:val="19"/>
                <w:szCs w:val="19"/>
              </w:rPr>
              <w:t>RNAi</w:t>
            </w:r>
            <w:r w:rsidRPr="00C22A9D">
              <w:rPr>
                <w:rFonts w:asciiTheme="minorHAnsi" w:hAnsiTheme="minorHAnsi" w:cstheme="minorHAnsi"/>
                <w:color w:val="000000"/>
                <w:sz w:val="19"/>
                <w:szCs w:val="19"/>
                <w:lang w:val="el-GR"/>
              </w:rPr>
              <w:t xml:space="preserve"> και  σε μεγάλη ποικιλία κυτταρικών σειρών σε εναιώρημα ή προσκολλώμενες (καθιερωμένες κυτταρικές σειρές, κύτταρα που είναι δύσκολο να μεταμοσχευθούν, πρωτογενή κύτταρα, βλαστοκύτταρα). Τύπος δείγματος: Πλασμιδιακό </w:t>
            </w:r>
            <w:r w:rsidRPr="00C22A9D">
              <w:rPr>
                <w:rFonts w:asciiTheme="minorHAnsi" w:hAnsiTheme="minorHAnsi" w:cstheme="minorHAnsi"/>
                <w:color w:val="000000"/>
                <w:sz w:val="19"/>
                <w:szCs w:val="19"/>
              </w:rPr>
              <w:t>DNA</w:t>
            </w:r>
            <w:r w:rsidRPr="00C22A9D">
              <w:rPr>
                <w:rFonts w:asciiTheme="minorHAnsi" w:hAnsiTheme="minorHAnsi" w:cstheme="minorHAnsi"/>
                <w:color w:val="000000"/>
                <w:sz w:val="19"/>
                <w:szCs w:val="19"/>
                <w:lang w:val="el-GR"/>
              </w:rPr>
              <w:t xml:space="preserve">, πλασμίδια </w:t>
            </w:r>
            <w:r w:rsidRPr="00C22A9D">
              <w:rPr>
                <w:rFonts w:asciiTheme="minorHAnsi" w:hAnsiTheme="minorHAnsi" w:cstheme="minorHAnsi"/>
                <w:color w:val="000000"/>
                <w:sz w:val="19"/>
                <w:szCs w:val="19"/>
              </w:rPr>
              <w:t>RNAi</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shRNA</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miR</w:t>
            </w:r>
            <w:r w:rsidRPr="00C22A9D">
              <w:rPr>
                <w:rFonts w:asciiTheme="minorHAnsi" w:hAnsiTheme="minorHAnsi" w:cstheme="minorHAnsi"/>
                <w:color w:val="000000"/>
                <w:sz w:val="19"/>
                <w:szCs w:val="19"/>
                <w:lang w:val="el-GR"/>
              </w:rPr>
              <w:t xml:space="preserve">), συνθετικό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Να εξασφαλίζει μεγάλα ποσοστά βιωσιμότητας των κυττάρων (&gt;90%). Να έχει απλό πρωτόκολλο και να  είναι συμβατό με παρουσία ή απουσία ορού στο καλλιεργητικό υλικό. </w:t>
            </w:r>
            <w:r w:rsidRPr="00C22A9D">
              <w:rPr>
                <w:rFonts w:asciiTheme="minorHAnsi" w:hAnsiTheme="minorHAnsi" w:cstheme="minorHAnsi"/>
                <w:color w:val="000000"/>
                <w:sz w:val="19"/>
                <w:szCs w:val="19"/>
              </w:rPr>
              <w:t>Συσκευασία 1,5mL.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1,5mL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7.8</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 xml:space="preserve">HBSS (10X), no calcium, no magnesium, phenol </w:t>
            </w:r>
            <w:proofErr w:type="gramStart"/>
            <w:r w:rsidRPr="00C22A9D">
              <w:rPr>
                <w:rFonts w:asciiTheme="minorHAnsi" w:hAnsiTheme="minorHAnsi" w:cstheme="minorHAnsi"/>
                <w:color w:val="000000"/>
                <w:sz w:val="19"/>
                <w:szCs w:val="19"/>
              </w:rPr>
              <w:t>red,  for</w:t>
            </w:r>
            <w:proofErr w:type="gramEnd"/>
            <w:r w:rsidRPr="00C22A9D">
              <w:rPr>
                <w:rFonts w:asciiTheme="minorHAnsi" w:hAnsiTheme="minorHAnsi" w:cstheme="minorHAnsi"/>
                <w:color w:val="000000"/>
                <w:sz w:val="19"/>
                <w:szCs w:val="19"/>
              </w:rPr>
              <w:t xml:space="preserve"> in vitro diagnostic use (να επισυναπτεται σχετικο πιστοποιητικο). Να πληρε</w:t>
            </w:r>
            <w:r w:rsidRPr="00C22A9D">
              <w:rPr>
                <w:rFonts w:asciiTheme="minorHAnsi" w:hAnsiTheme="minorHAnsi" w:cstheme="minorHAnsi"/>
                <w:color w:val="000000"/>
                <w:sz w:val="19"/>
                <w:szCs w:val="19"/>
                <w:lang w:val="el-GR"/>
              </w:rPr>
              <w:t>ί</w:t>
            </w:r>
            <w:r w:rsidRPr="00C22A9D">
              <w:rPr>
                <w:rFonts w:asciiTheme="minorHAnsi" w:hAnsiTheme="minorHAnsi" w:cstheme="minorHAnsi"/>
                <w:color w:val="000000"/>
                <w:sz w:val="19"/>
                <w:szCs w:val="19"/>
              </w:rPr>
              <w:t xml:space="preserve"> τις κ</w:t>
            </w:r>
            <w:r w:rsidRPr="00C22A9D">
              <w:rPr>
                <w:rFonts w:asciiTheme="minorHAnsi" w:hAnsiTheme="minorHAnsi" w:cstheme="minorHAnsi"/>
                <w:color w:val="000000"/>
                <w:sz w:val="19"/>
                <w:szCs w:val="19"/>
                <w:lang w:val="el-GR"/>
              </w:rPr>
              <w:t>ά</w:t>
            </w:r>
            <w:r w:rsidRPr="00C22A9D">
              <w:rPr>
                <w:rFonts w:asciiTheme="minorHAnsi" w:hAnsiTheme="minorHAnsi" w:cstheme="minorHAnsi"/>
                <w:color w:val="000000"/>
                <w:sz w:val="19"/>
                <w:szCs w:val="19"/>
              </w:rPr>
              <w:t>τωθι προδιαγραφ</w:t>
            </w:r>
            <w:r w:rsidRPr="00C22A9D">
              <w:rPr>
                <w:rFonts w:asciiTheme="minorHAnsi" w:hAnsiTheme="minorHAnsi" w:cstheme="minorHAnsi"/>
                <w:color w:val="000000"/>
                <w:sz w:val="19"/>
                <w:szCs w:val="19"/>
                <w:lang w:val="el-GR"/>
              </w:rPr>
              <w:t>έ</w:t>
            </w:r>
            <w:r w:rsidRPr="00C22A9D">
              <w:rPr>
                <w:rFonts w:asciiTheme="minorHAnsi" w:hAnsiTheme="minorHAnsi" w:cstheme="minorHAnsi"/>
                <w:color w:val="000000"/>
                <w:sz w:val="19"/>
                <w:szCs w:val="19"/>
              </w:rPr>
              <w:t xml:space="preserve">ς: Classification: Animal Origin-Free. Concentrated: 10 X. Form: Liquid. Inorganic Salts: No Calcium, No Magnesium. Osmolality: 2600 - 2900 mOsm/kg. Phenol Red Indicator: Phenol Red. </w:t>
            </w:r>
            <w:r w:rsidRPr="00C22A9D">
              <w:rPr>
                <w:rFonts w:asciiTheme="minorHAnsi" w:hAnsiTheme="minorHAnsi" w:cstheme="minorHAnsi"/>
                <w:color w:val="000000"/>
                <w:sz w:val="19"/>
                <w:szCs w:val="19"/>
                <w:lang w:val="el-GR"/>
              </w:rPr>
              <w:t>Συσκευασία</w:t>
            </w:r>
            <w:r w:rsidRPr="00C22A9D">
              <w:rPr>
                <w:rFonts w:asciiTheme="minorHAnsi" w:hAnsiTheme="minorHAnsi" w:cstheme="minorHAnsi"/>
                <w:color w:val="000000"/>
                <w:sz w:val="19"/>
                <w:szCs w:val="19"/>
              </w:rPr>
              <w:t xml:space="preserve"> 500 mL. pH Range: 5.6 - 6.1. Green Features: Fewer resources used, less waste.</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7.9</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 xml:space="preserve">Antibiotic-Antimycotin 100x (10,000 units/mL of penicillin, 10,000 µg/mL of streptomycin, and 25 µg/mL </w:t>
            </w:r>
            <w:proofErr w:type="gramStart"/>
            <w:r w:rsidRPr="00C22A9D">
              <w:rPr>
                <w:rFonts w:asciiTheme="minorHAnsi" w:hAnsiTheme="minorHAnsi" w:cstheme="minorHAnsi"/>
                <w:color w:val="000000"/>
                <w:sz w:val="19"/>
                <w:szCs w:val="19"/>
              </w:rPr>
              <w:t>of  Amphotericin</w:t>
            </w:r>
            <w:proofErr w:type="gramEnd"/>
            <w:r w:rsidRPr="00C22A9D">
              <w:rPr>
                <w:rFonts w:asciiTheme="minorHAnsi" w:hAnsiTheme="minorHAnsi" w:cstheme="minorHAnsi"/>
                <w:color w:val="000000"/>
                <w:sz w:val="19"/>
                <w:szCs w:val="19"/>
              </w:rPr>
              <w:t xml:space="preserve"> B).</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7.10</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Cs/>
                <w:sz w:val="19"/>
                <w:szCs w:val="19"/>
              </w:rPr>
            </w:pPr>
            <w:r w:rsidRPr="00C22A9D">
              <w:rPr>
                <w:rFonts w:asciiTheme="minorHAnsi" w:hAnsiTheme="minorHAnsi" w:cstheme="minorHAnsi"/>
                <w:bCs/>
                <w:sz w:val="19"/>
                <w:szCs w:val="19"/>
                <w:lang w:val="el-GR"/>
              </w:rPr>
              <w:t xml:space="preserve">L-15 LEIBOVITZ W/GLUTAMAX-I, καταλληλο για In Vitro Διαγνωστικη χρηση (απαιτειται η επισυναψη σχετικου πιστοπτοιητικου). </w:t>
            </w:r>
            <w:r w:rsidRPr="00C22A9D">
              <w:rPr>
                <w:rFonts w:asciiTheme="minorHAnsi" w:hAnsiTheme="minorHAnsi" w:cstheme="minorHAnsi"/>
                <w:bCs/>
                <w:sz w:val="19"/>
                <w:szCs w:val="19"/>
              </w:rPr>
              <w:t xml:space="preserve">Classification: Animal Origin-Free. Concentrated: 1 </w:t>
            </w:r>
            <w:proofErr w:type="gramStart"/>
            <w:r w:rsidRPr="00C22A9D">
              <w:rPr>
                <w:rFonts w:asciiTheme="minorHAnsi" w:hAnsiTheme="minorHAnsi" w:cstheme="minorHAnsi"/>
                <w:bCs/>
                <w:sz w:val="19"/>
                <w:szCs w:val="19"/>
              </w:rPr>
              <w:t>X.Culture</w:t>
            </w:r>
            <w:proofErr w:type="gramEnd"/>
            <w:r w:rsidRPr="00C22A9D">
              <w:rPr>
                <w:rFonts w:asciiTheme="minorHAnsi" w:hAnsiTheme="minorHAnsi" w:cstheme="minorHAnsi"/>
                <w:bCs/>
                <w:sz w:val="19"/>
                <w:szCs w:val="19"/>
              </w:rPr>
              <w:t xml:space="preserve"> Environment: Non-CO2. Form: Liquid. Glutamine: GlutaMAX™-I. HEPES Buffer: No HEPES. Osmolality: 300 - 340 mOsm/kg. Other Additives: Galactose. Phenol Red Indicator: Phenol Red. Sodium Bicarbonate Buffer: No Sodium Bicarbonate. Sodium Pyruvate Additive: Sodium Pyruvate. Supplementation Required: Serum. pH Range: 7.4 - 7.9. </w:t>
            </w:r>
            <w:r w:rsidRPr="00C22A9D">
              <w:rPr>
                <w:rFonts w:asciiTheme="minorHAnsi" w:hAnsiTheme="minorHAnsi" w:cstheme="minorHAnsi"/>
                <w:bCs/>
                <w:sz w:val="19"/>
                <w:szCs w:val="19"/>
                <w:lang w:val="el-GR"/>
              </w:rPr>
              <w:t xml:space="preserve">Green Features: Fewer resources used, </w:t>
            </w:r>
            <w:r w:rsidRPr="00C22A9D">
              <w:rPr>
                <w:rFonts w:asciiTheme="minorHAnsi" w:hAnsiTheme="minorHAnsi" w:cstheme="minorHAnsi"/>
                <w:bCs/>
                <w:sz w:val="19"/>
                <w:szCs w:val="19"/>
              </w:rPr>
              <w:t>L</w:t>
            </w:r>
            <w:r w:rsidRPr="00C22A9D">
              <w:rPr>
                <w:rFonts w:asciiTheme="minorHAnsi" w:hAnsiTheme="minorHAnsi" w:cstheme="minorHAnsi"/>
                <w:bCs/>
                <w:sz w:val="19"/>
                <w:szCs w:val="19"/>
                <w:lang w:val="el-GR"/>
              </w:rPr>
              <w:t>ess waste</w:t>
            </w:r>
            <w:r w:rsidRPr="00C22A9D">
              <w:rPr>
                <w:rFonts w:asciiTheme="minorHAnsi" w:hAnsiTheme="minorHAnsi" w:cstheme="minorHAnsi"/>
                <w:bCs/>
                <w:sz w:val="19"/>
                <w:szCs w:val="19"/>
              </w:rPr>
              <w:t xml:space="preserve">. </w:t>
            </w:r>
            <w:r w:rsidRPr="00C22A9D">
              <w:rPr>
                <w:rFonts w:asciiTheme="minorHAnsi" w:hAnsiTheme="minorHAnsi" w:cstheme="minorHAnsi"/>
                <w:bCs/>
                <w:sz w:val="19"/>
                <w:szCs w:val="19"/>
                <w:lang w:val="el-GR"/>
              </w:rPr>
              <w:t>Συσκευασια 500m</w:t>
            </w:r>
            <w:r w:rsidRPr="00C22A9D">
              <w:rPr>
                <w:rFonts w:asciiTheme="minorHAnsi" w:hAnsiTheme="minorHAnsi" w:cstheme="minorHAnsi"/>
                <w:bCs/>
                <w:sz w:val="19"/>
                <w:szCs w:val="19"/>
              </w:rPr>
              <w:t>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7.11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 xml:space="preserve">Iscove's Modified Dulbecco's Medium (IMDM) 1X, με glutamax, phenol red και sodium pyruvate, </w:t>
            </w:r>
            <w:proofErr w:type="gramStart"/>
            <w:r w:rsidRPr="00C22A9D">
              <w:rPr>
                <w:rFonts w:asciiTheme="minorHAnsi" w:hAnsiTheme="minorHAnsi" w:cstheme="minorHAnsi"/>
                <w:color w:val="000000"/>
                <w:sz w:val="19"/>
                <w:szCs w:val="19"/>
              </w:rPr>
              <w:t>χωρίς  α</w:t>
            </w:r>
            <w:proofErr w:type="gramEnd"/>
            <w:r w:rsidRPr="00C22A9D">
              <w:rPr>
                <w:rFonts w:asciiTheme="minorHAnsi" w:hAnsiTheme="minorHAnsi" w:cstheme="minorHAnsi"/>
                <w:color w:val="000000"/>
                <w:sz w:val="19"/>
                <w:szCs w:val="19"/>
              </w:rPr>
              <w:t xml:space="preserve">-thioglycerol και 2-mercaptoethanol. </w:t>
            </w:r>
            <w:r w:rsidRPr="00C22A9D">
              <w:rPr>
                <w:rFonts w:asciiTheme="minorHAnsi" w:hAnsiTheme="minorHAnsi" w:cstheme="minorHAnsi"/>
                <w:color w:val="000000"/>
                <w:sz w:val="19"/>
                <w:szCs w:val="19"/>
                <w:lang w:val="el-GR"/>
              </w:rPr>
              <w:t xml:space="preserve">Με εύρος </w:t>
            </w:r>
            <w:r w:rsidRPr="00C22A9D">
              <w:rPr>
                <w:rFonts w:asciiTheme="minorHAnsi" w:hAnsiTheme="minorHAnsi" w:cstheme="minorHAnsi"/>
                <w:color w:val="000000"/>
                <w:sz w:val="19"/>
                <w:szCs w:val="19"/>
              </w:rPr>
              <w:t>pH</w:t>
            </w:r>
            <w:r w:rsidRPr="00C22A9D">
              <w:rPr>
                <w:rFonts w:asciiTheme="minorHAnsi" w:hAnsiTheme="minorHAnsi" w:cstheme="minorHAnsi"/>
                <w:color w:val="000000"/>
                <w:sz w:val="19"/>
                <w:szCs w:val="19"/>
                <w:lang w:val="el-GR"/>
              </w:rPr>
              <w:t xml:space="preserve"> 6.9 με 7.3, και οσμωτικότητα 270 με 310 </w:t>
            </w:r>
            <w:r w:rsidRPr="00C22A9D">
              <w:rPr>
                <w:rFonts w:asciiTheme="minorHAnsi" w:hAnsiTheme="minorHAnsi" w:cstheme="minorHAnsi"/>
                <w:color w:val="000000"/>
                <w:sz w:val="19"/>
                <w:szCs w:val="19"/>
              </w:rPr>
              <w:t>mOsm</w:t>
            </w:r>
            <w:r w:rsidRPr="00C22A9D">
              <w:rPr>
                <w:rFonts w:asciiTheme="minorHAnsi" w:hAnsiTheme="minorHAnsi" w:cstheme="minorHAnsi"/>
                <w:color w:val="000000"/>
                <w:sz w:val="19"/>
                <w:szCs w:val="19"/>
                <w:lang w:val="el-GR"/>
              </w:rPr>
              <w:t>/</w:t>
            </w:r>
            <w:r w:rsidRPr="00C22A9D">
              <w:rPr>
                <w:rFonts w:asciiTheme="minorHAnsi" w:hAnsiTheme="minorHAnsi" w:cstheme="minorHAnsi"/>
                <w:color w:val="000000"/>
                <w:sz w:val="19"/>
                <w:szCs w:val="19"/>
              </w:rPr>
              <w:t>kg</w:t>
            </w:r>
            <w:r w:rsidRPr="00C22A9D">
              <w:rPr>
                <w:rFonts w:asciiTheme="minorHAnsi" w:hAnsiTheme="minorHAnsi" w:cstheme="minorHAnsi"/>
                <w:color w:val="000000"/>
                <w:sz w:val="19"/>
                <w:szCs w:val="19"/>
                <w:lang w:val="el-GR"/>
              </w:rPr>
              <w:t xml:space="preserve">. Να κατασκευάζεται σε εγκατάσταση συμβατή με </w:t>
            </w:r>
            <w:r w:rsidRPr="00C22A9D">
              <w:rPr>
                <w:rFonts w:asciiTheme="minorHAnsi" w:hAnsiTheme="minorHAnsi" w:cstheme="minorHAnsi"/>
                <w:color w:val="000000"/>
                <w:sz w:val="19"/>
                <w:szCs w:val="19"/>
              </w:rPr>
              <w:t>cGMP</w:t>
            </w:r>
            <w:r w:rsidRPr="00C22A9D">
              <w:rPr>
                <w:rFonts w:asciiTheme="minorHAnsi" w:hAnsiTheme="minorHAnsi" w:cstheme="minorHAnsi"/>
                <w:color w:val="000000"/>
                <w:sz w:val="19"/>
                <w:szCs w:val="19"/>
                <w:lang w:val="el-GR"/>
              </w:rPr>
              <w:t xml:space="preserve">, καταχωρημένη στο </w:t>
            </w:r>
            <w:r w:rsidRPr="00C22A9D">
              <w:rPr>
                <w:rFonts w:asciiTheme="minorHAnsi" w:hAnsiTheme="minorHAnsi" w:cstheme="minorHAnsi"/>
                <w:color w:val="000000"/>
                <w:sz w:val="19"/>
                <w:szCs w:val="19"/>
              </w:rPr>
              <w:t>FDA</w:t>
            </w:r>
            <w:r w:rsidRPr="00C22A9D">
              <w:rPr>
                <w:rFonts w:asciiTheme="minorHAnsi" w:hAnsiTheme="minorHAnsi" w:cstheme="minorHAnsi"/>
                <w:color w:val="000000"/>
                <w:sz w:val="19"/>
                <w:szCs w:val="19"/>
                <w:lang w:val="el-GR"/>
              </w:rPr>
              <w:t xml:space="preserve"> ως κατασκευαστής ιατροτεχνολογικών προϊόντων και  πιστοποιημένη σύμφωνα με το πρότυπο </w:t>
            </w:r>
            <w:r w:rsidRPr="00C22A9D">
              <w:rPr>
                <w:rFonts w:asciiTheme="minorHAnsi" w:hAnsiTheme="minorHAnsi" w:cstheme="minorHAnsi"/>
                <w:color w:val="000000"/>
                <w:sz w:val="19"/>
                <w:szCs w:val="19"/>
              </w:rPr>
              <w:t>ISO</w:t>
            </w:r>
            <w:r w:rsidRPr="00C22A9D">
              <w:rPr>
                <w:rFonts w:asciiTheme="minorHAnsi" w:hAnsiTheme="minorHAnsi" w:cstheme="minorHAnsi"/>
                <w:color w:val="000000"/>
                <w:sz w:val="19"/>
                <w:szCs w:val="19"/>
                <w:lang w:val="el-GR"/>
              </w:rPr>
              <w:t xml:space="preserve"> 13485. Να είναι ανθεκτικό για 12 τουλάχιστον μήνες και να προσφέρεται σε συσκευασία των 500</w:t>
            </w:r>
            <w:r w:rsidRPr="00C22A9D">
              <w:rPr>
                <w:rFonts w:asciiTheme="minorHAnsi" w:hAnsiTheme="minorHAnsi" w:cstheme="minorHAnsi"/>
                <w:color w:val="000000"/>
                <w:sz w:val="19"/>
                <w:szCs w:val="19"/>
              </w:rPr>
              <w:t>mL</w:t>
            </w:r>
            <w:r w:rsidRPr="00C22A9D">
              <w:rPr>
                <w:rFonts w:asciiTheme="minorHAnsi" w:hAnsiTheme="minorHAnsi" w:cstheme="minorHAnsi"/>
                <w:color w:val="000000"/>
                <w:sz w:val="19"/>
                <w:szCs w:val="19"/>
                <w:lang w:val="el-GR"/>
              </w:rPr>
              <w:t>.</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lastRenderedPageBreak/>
              <w:t>7.12</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NEGATIVE</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CONTROL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Αρνητικός μάρτυρας για τη μέτρηση της επίδραση του πειραματικού </w:t>
            </w:r>
            <w:r w:rsidRPr="00C22A9D">
              <w:rPr>
                <w:rFonts w:asciiTheme="minorHAnsi" w:hAnsiTheme="minorHAnsi" w:cstheme="minorHAnsi"/>
                <w:color w:val="000000"/>
                <w:sz w:val="19"/>
                <w:szCs w:val="19"/>
              </w:rPr>
              <w:t>Stealth</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σε σχέση με το </w:t>
            </w:r>
            <w:r w:rsidRPr="00C22A9D">
              <w:rPr>
                <w:rFonts w:asciiTheme="minorHAnsi" w:hAnsiTheme="minorHAnsi" w:cstheme="minorHAnsi"/>
                <w:color w:val="000000"/>
                <w:sz w:val="19"/>
                <w:szCs w:val="19"/>
              </w:rPr>
              <w:t>backround</w:t>
            </w:r>
            <w:r w:rsidRPr="00C22A9D">
              <w:rPr>
                <w:rFonts w:asciiTheme="minorHAnsi" w:hAnsiTheme="minorHAnsi" w:cstheme="minorHAnsi"/>
                <w:color w:val="000000"/>
                <w:sz w:val="19"/>
                <w:szCs w:val="19"/>
                <w:lang w:val="el-GR"/>
              </w:rPr>
              <w:t xml:space="preserve">. Να είναι σχεδιασμένο με 3 διαφορευικά επίπεδα περιεκτικότητας σε </w:t>
            </w:r>
            <w:r w:rsidRPr="00C22A9D">
              <w:rPr>
                <w:rFonts w:asciiTheme="minorHAnsi" w:hAnsiTheme="minorHAnsi" w:cstheme="minorHAnsi"/>
                <w:color w:val="000000"/>
                <w:sz w:val="19"/>
                <w:szCs w:val="19"/>
              </w:rPr>
              <w:t>GC</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low</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medium</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high</w:t>
            </w:r>
            <w:r w:rsidRPr="00C22A9D">
              <w:rPr>
                <w:rFonts w:asciiTheme="minorHAnsi" w:hAnsiTheme="minorHAnsi" w:cstheme="minorHAnsi"/>
                <w:color w:val="000000"/>
                <w:sz w:val="19"/>
                <w:szCs w:val="19"/>
                <w:lang w:val="el-GR"/>
              </w:rPr>
              <w:t xml:space="preserve">), και ελεγμένα να μην προκαλούν απόκριση στρες </w:t>
            </w:r>
            <w:r w:rsidRPr="00C22A9D">
              <w:rPr>
                <w:rFonts w:asciiTheme="minorHAnsi" w:hAnsiTheme="minorHAnsi" w:cstheme="minorHAnsi"/>
                <w:color w:val="000000"/>
                <w:sz w:val="19"/>
                <w:szCs w:val="19"/>
              </w:rPr>
              <w:t>Stealth</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RNAi</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siRNA</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Συσκευασία 250μL.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250</w:t>
            </w:r>
            <w:r w:rsidRPr="00C22A9D">
              <w:rPr>
                <w:rFonts w:asciiTheme="minorHAnsi" w:hAnsiTheme="minorHAnsi" w:cstheme="minorHAnsi"/>
                <w:color w:val="000000"/>
                <w:sz w:val="19"/>
                <w:szCs w:val="19"/>
                <w:lang w:val="el-GR"/>
              </w:rPr>
              <w:t>μ</w:t>
            </w:r>
            <w:r w:rsidRPr="00C22A9D">
              <w:rPr>
                <w:rFonts w:asciiTheme="minorHAnsi" w:hAnsiTheme="minorHAnsi" w:cstheme="minorHAnsi"/>
                <w:color w:val="000000"/>
                <w:sz w:val="19"/>
                <w:szCs w:val="19"/>
              </w:rPr>
              <w:t>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7.13</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rPr>
            </w:pPr>
            <w:r w:rsidRPr="00C22A9D">
              <w:rPr>
                <w:rFonts w:asciiTheme="minorHAnsi" w:hAnsiTheme="minorHAnsi" w:cstheme="minorHAnsi"/>
                <w:color w:val="000000"/>
                <w:sz w:val="19"/>
                <w:szCs w:val="19"/>
              </w:rPr>
              <w:t>Ham's F-12K (Kaighn's) Medium. Form: Liquid. Glucose: Low Glucose. Glutamine: L-Glutamine. HEPES Buffer: No HEPES. Phenol Red Indicator: Phenol Red. Sodium Pyruvate Additive: Sodium Pyruvate. Green Features: Fewer resources used, less waste. Συσκευασια 500mL.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10</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rPr>
            </w:pPr>
            <w:r w:rsidRPr="00C22A9D">
              <w:rPr>
                <w:rFonts w:asciiTheme="minorHAnsi" w:hAnsiTheme="minorHAnsi" w:cstheme="minorHAnsi"/>
                <w:color w:val="000000"/>
                <w:sz w:val="19"/>
                <w:szCs w:val="19"/>
              </w:rPr>
              <w:t>500mL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7.14</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b/>
                <w:sz w:val="19"/>
                <w:szCs w:val="19"/>
                <w:lang w:val="el-GR"/>
              </w:rPr>
            </w:pPr>
            <w:r w:rsidRPr="00C22A9D">
              <w:rPr>
                <w:rFonts w:asciiTheme="minorHAnsi" w:hAnsiTheme="minorHAnsi" w:cstheme="minorHAnsi"/>
                <w:color w:val="000000"/>
                <w:sz w:val="19"/>
                <w:szCs w:val="19"/>
              </w:rPr>
              <w:t>RevitaCell</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Supplement</w:t>
            </w:r>
            <w:r w:rsidRPr="00C22A9D">
              <w:rPr>
                <w:rFonts w:asciiTheme="minorHAnsi" w:hAnsiTheme="minorHAnsi" w:cstheme="minorHAnsi"/>
                <w:color w:val="000000"/>
                <w:sz w:val="19"/>
                <w:szCs w:val="19"/>
                <w:lang w:val="el-GR"/>
              </w:rPr>
              <w:t xml:space="preserve"> (100</w:t>
            </w:r>
            <w:r w:rsidRPr="00C22A9D">
              <w:rPr>
                <w:rFonts w:asciiTheme="minorHAnsi" w:hAnsiTheme="minorHAnsi" w:cstheme="minorHAnsi"/>
                <w:color w:val="000000"/>
                <w:sz w:val="19"/>
                <w:szCs w:val="19"/>
              </w:rPr>
              <w:t>X</w:t>
            </w:r>
            <w:r w:rsidRPr="00C22A9D">
              <w:rPr>
                <w:rFonts w:asciiTheme="minorHAnsi" w:hAnsiTheme="minorHAnsi" w:cstheme="minorHAnsi"/>
                <w:color w:val="000000"/>
                <w:sz w:val="19"/>
                <w:szCs w:val="19"/>
                <w:lang w:val="el-GR"/>
              </w:rPr>
              <w:t>), βελτιστοποιημένο για χρήση με πολυδύναμα βλαστοκύτταρα (</w:t>
            </w:r>
            <w:r w:rsidRPr="00C22A9D">
              <w:rPr>
                <w:rFonts w:asciiTheme="minorHAnsi" w:hAnsiTheme="minorHAnsi" w:cstheme="minorHAnsi"/>
                <w:color w:val="000000"/>
                <w:sz w:val="19"/>
                <w:szCs w:val="19"/>
              </w:rPr>
              <w:t>PSC</w:t>
            </w:r>
            <w:r w:rsidRPr="00C22A9D">
              <w:rPr>
                <w:rFonts w:asciiTheme="minorHAnsi" w:hAnsiTheme="minorHAnsi" w:cstheme="minorHAnsi"/>
                <w:color w:val="000000"/>
                <w:sz w:val="19"/>
                <w:szCs w:val="19"/>
                <w:lang w:val="el-GR"/>
              </w:rPr>
              <w:t xml:space="preserve">), είτε ως λύση ανάκτησης μετά την απόψυξη για τη βελτίωση της βιωσιμότητας των κυττάρων είτε σε συνδυασμό με το </w:t>
            </w:r>
            <w:r w:rsidRPr="00C22A9D">
              <w:rPr>
                <w:rFonts w:asciiTheme="minorHAnsi" w:hAnsiTheme="minorHAnsi" w:cstheme="minorHAnsi"/>
                <w:color w:val="000000"/>
                <w:sz w:val="19"/>
                <w:szCs w:val="19"/>
              </w:rPr>
              <w:t>Essential</w:t>
            </w:r>
            <w:r w:rsidRPr="00C22A9D">
              <w:rPr>
                <w:rFonts w:asciiTheme="minorHAnsi" w:hAnsiTheme="minorHAnsi" w:cstheme="minorHAnsi"/>
                <w:color w:val="000000"/>
                <w:sz w:val="19"/>
                <w:szCs w:val="19"/>
                <w:lang w:val="el-GR"/>
              </w:rPr>
              <w:t xml:space="preserve"> 8 </w:t>
            </w:r>
            <w:r w:rsidRPr="00C22A9D">
              <w:rPr>
                <w:rFonts w:asciiTheme="minorHAnsi" w:hAnsiTheme="minorHAnsi" w:cstheme="minorHAnsi"/>
                <w:color w:val="000000"/>
                <w:sz w:val="19"/>
                <w:szCs w:val="19"/>
              </w:rPr>
              <w:t>Medium</w:t>
            </w:r>
            <w:r w:rsidRPr="00C22A9D">
              <w:rPr>
                <w:rFonts w:asciiTheme="minorHAnsi" w:hAnsiTheme="minorHAnsi" w:cstheme="minorHAnsi"/>
                <w:color w:val="000000"/>
                <w:sz w:val="19"/>
                <w:szCs w:val="19"/>
                <w:lang w:val="el-GR"/>
              </w:rPr>
              <w:t xml:space="preserve"> για τη βελτίωση των εφαρμογών διέλευσης μεμονωμένων κυττάρων. Να μπορεί επίσης να χρησιμοποιηθεί για την ανάκτηση πρωτογενών νευρώνων. Να παρασκευάζεται σύμφωνα με τα </w:t>
            </w:r>
            <w:r w:rsidRPr="00C22A9D">
              <w:rPr>
                <w:rFonts w:asciiTheme="minorHAnsi" w:hAnsiTheme="minorHAnsi" w:cstheme="minorHAnsi"/>
                <w:color w:val="000000"/>
                <w:sz w:val="19"/>
                <w:szCs w:val="19"/>
              </w:rPr>
              <w:t>cGMP</w:t>
            </w:r>
            <w:r w:rsidRPr="00C22A9D">
              <w:rPr>
                <w:rFonts w:asciiTheme="minorHAnsi" w:hAnsiTheme="minorHAnsi" w:cstheme="minorHAnsi"/>
                <w:color w:val="000000"/>
                <w:sz w:val="19"/>
                <w:szCs w:val="19"/>
                <w:lang w:val="el-GR"/>
              </w:rPr>
              <w:t xml:space="preserve"> για ιατροτεχνολογικές συσκευές, 21 </w:t>
            </w:r>
            <w:r w:rsidRPr="00C22A9D">
              <w:rPr>
                <w:rFonts w:asciiTheme="minorHAnsi" w:hAnsiTheme="minorHAnsi" w:cstheme="minorHAnsi"/>
                <w:color w:val="000000"/>
                <w:sz w:val="19"/>
                <w:szCs w:val="19"/>
              </w:rPr>
              <w:t>CFR</w:t>
            </w:r>
            <w:r w:rsidRPr="00C22A9D">
              <w:rPr>
                <w:rFonts w:asciiTheme="minorHAnsi" w:hAnsiTheme="minorHAnsi" w:cstheme="minorHAnsi"/>
                <w:color w:val="000000"/>
                <w:sz w:val="19"/>
                <w:szCs w:val="19"/>
                <w:lang w:val="el-GR"/>
              </w:rPr>
              <w:t xml:space="preserve"> </w:t>
            </w:r>
            <w:r w:rsidRPr="00C22A9D">
              <w:rPr>
                <w:rFonts w:asciiTheme="minorHAnsi" w:hAnsiTheme="minorHAnsi" w:cstheme="minorHAnsi"/>
                <w:color w:val="000000"/>
                <w:sz w:val="19"/>
                <w:szCs w:val="19"/>
              </w:rPr>
              <w:t>Part</w:t>
            </w:r>
            <w:r w:rsidRPr="00C22A9D">
              <w:rPr>
                <w:rFonts w:asciiTheme="minorHAnsi" w:hAnsiTheme="minorHAnsi" w:cstheme="minorHAnsi"/>
                <w:color w:val="000000"/>
                <w:sz w:val="19"/>
                <w:szCs w:val="19"/>
                <w:lang w:val="el-GR"/>
              </w:rPr>
              <w:t xml:space="preserve"> 820 και </w:t>
            </w:r>
            <w:r w:rsidRPr="00C22A9D">
              <w:rPr>
                <w:rFonts w:asciiTheme="minorHAnsi" w:hAnsiTheme="minorHAnsi" w:cstheme="minorHAnsi"/>
                <w:color w:val="000000"/>
                <w:sz w:val="19"/>
                <w:szCs w:val="19"/>
              </w:rPr>
              <w:t>ISO</w:t>
            </w:r>
            <w:r w:rsidRPr="00C22A9D">
              <w:rPr>
                <w:rFonts w:asciiTheme="minorHAnsi" w:hAnsiTheme="minorHAnsi" w:cstheme="minorHAnsi"/>
                <w:color w:val="000000"/>
                <w:sz w:val="19"/>
                <w:szCs w:val="19"/>
                <w:lang w:val="el-GR"/>
              </w:rPr>
              <w:t xml:space="preserve"> 13485. </w:t>
            </w:r>
            <w:r w:rsidRPr="00C22A9D">
              <w:rPr>
                <w:rFonts w:asciiTheme="minorHAnsi" w:hAnsiTheme="minorHAnsi" w:cstheme="minorHAnsi"/>
                <w:color w:val="000000"/>
                <w:sz w:val="19"/>
                <w:szCs w:val="19"/>
              </w:rPr>
              <w:t>Να προσφέρεται σε συσκευασία 5mL.</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sz w:val="19"/>
                <w:szCs w:val="19"/>
                <w:lang w:val="el-GR"/>
              </w:rPr>
            </w:pPr>
            <w:r w:rsidRPr="00C22A9D">
              <w:rPr>
                <w:rFonts w:asciiTheme="minorHAnsi" w:hAnsiTheme="minorHAnsi" w:cstheme="minorHAnsi"/>
                <w:color w:val="000000"/>
                <w:sz w:val="19"/>
                <w:szCs w:val="19"/>
              </w:rPr>
              <w:t>5mL</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b/>
                <w:bCs/>
                <w:sz w:val="19"/>
                <w:szCs w:val="19"/>
              </w:rPr>
            </w:pPr>
            <w:r w:rsidRPr="00C22A9D">
              <w:rPr>
                <w:rFonts w:asciiTheme="minorHAnsi" w:hAnsiTheme="minorHAnsi" w:cstheme="minorHAnsi"/>
                <w:b/>
                <w:bCs/>
                <w:sz w:val="19"/>
                <w:szCs w:val="19"/>
              </w:rPr>
              <w:t>8</w:t>
            </w:r>
          </w:p>
        </w:tc>
        <w:tc>
          <w:tcPr>
            <w:tcW w:w="2405"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rPr>
                <w:rFonts w:asciiTheme="minorHAnsi" w:hAnsiTheme="minorHAnsi" w:cstheme="minorHAnsi"/>
                <w:color w:val="000000"/>
                <w:sz w:val="19"/>
                <w:szCs w:val="19"/>
              </w:rPr>
            </w:pPr>
            <w:r w:rsidRPr="00C22A9D">
              <w:rPr>
                <w:rFonts w:asciiTheme="minorHAnsi" w:hAnsiTheme="minorHAnsi" w:cstheme="minorHAnsi"/>
                <w:b/>
                <w:sz w:val="19"/>
                <w:szCs w:val="19"/>
                <w:lang w:val="el-GR"/>
              </w:rPr>
              <w:t xml:space="preserve">ΤΜΗΜΑ </w:t>
            </w:r>
            <w:r w:rsidRPr="00C22A9D">
              <w:rPr>
                <w:rFonts w:asciiTheme="minorHAnsi" w:hAnsiTheme="minorHAnsi" w:cstheme="minorHAnsi"/>
                <w:b/>
                <w:sz w:val="19"/>
                <w:szCs w:val="19"/>
              </w:rPr>
              <w:t>8</w:t>
            </w:r>
            <w:r w:rsidRPr="00C22A9D">
              <w:rPr>
                <w:rFonts w:asciiTheme="minorHAnsi" w:hAnsiTheme="minorHAnsi" w:cstheme="minorHAnsi"/>
                <w:b/>
                <w:sz w:val="19"/>
                <w:szCs w:val="19"/>
                <w:lang w:val="el-GR"/>
              </w:rPr>
              <w:t xml:space="preserve"> – </w:t>
            </w:r>
            <w:r w:rsidRPr="00C22A9D">
              <w:rPr>
                <w:rFonts w:asciiTheme="minorHAnsi" w:hAnsiTheme="minorHAnsi" w:cstheme="minorHAnsi"/>
                <w:b/>
                <w:sz w:val="19"/>
                <w:szCs w:val="19"/>
              </w:rPr>
              <w:t>SCREENING KITS</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r w:rsidR="00C22A9D" w:rsidRPr="00C22A9D" w:rsidTr="00C22A9D">
        <w:trPr>
          <w:trHeight w:val="488"/>
          <w:jc w:val="center"/>
        </w:trPr>
        <w:tc>
          <w:tcPr>
            <w:tcW w:w="272"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sz w:val="19"/>
                <w:szCs w:val="19"/>
              </w:rPr>
            </w:pPr>
            <w:r w:rsidRPr="00C22A9D">
              <w:rPr>
                <w:rFonts w:asciiTheme="minorHAnsi" w:hAnsiTheme="minorHAnsi" w:cstheme="minorHAnsi"/>
                <w:sz w:val="19"/>
                <w:szCs w:val="19"/>
              </w:rPr>
              <w:t>8.1</w:t>
            </w:r>
          </w:p>
        </w:tc>
        <w:tc>
          <w:tcPr>
            <w:tcW w:w="2405" w:type="pct"/>
            <w:tcBorders>
              <w:top w:val="single" w:sz="4" w:space="0" w:color="auto"/>
              <w:left w:val="single" w:sz="4" w:space="0" w:color="auto"/>
              <w:bottom w:val="single" w:sz="4" w:space="0" w:color="auto"/>
              <w:right w:val="single" w:sz="4" w:space="0" w:color="auto"/>
            </w:tcBorders>
            <w:vAlign w:val="bottom"/>
          </w:tcPr>
          <w:p w:rsidR="00C22A9D" w:rsidRPr="00C22A9D" w:rsidRDefault="00C22A9D" w:rsidP="00F517CA">
            <w:pPr>
              <w:rPr>
                <w:rFonts w:asciiTheme="minorHAnsi" w:hAnsiTheme="minorHAnsi" w:cstheme="minorHAnsi"/>
                <w:sz w:val="19"/>
                <w:szCs w:val="19"/>
                <w:lang w:val="el-GR"/>
              </w:rPr>
            </w:pPr>
            <w:r w:rsidRPr="00C22A9D">
              <w:rPr>
                <w:rFonts w:asciiTheme="minorHAnsi" w:hAnsiTheme="minorHAnsi" w:cstheme="minorHAnsi"/>
                <w:sz w:val="19"/>
                <w:szCs w:val="19"/>
                <w:lang w:val="el-GR"/>
              </w:rPr>
              <w:t>Σ</w:t>
            </w:r>
            <w:r w:rsidRPr="00C22A9D">
              <w:rPr>
                <w:rFonts w:asciiTheme="minorHAnsi" w:hAnsiTheme="minorHAnsi" w:cstheme="minorHAnsi"/>
                <w:sz w:val="19"/>
                <w:szCs w:val="19"/>
              </w:rPr>
              <w:t xml:space="preserve">ύστημα dual luciferase reporter assay </w:t>
            </w:r>
            <w:r w:rsidRPr="00C22A9D">
              <w:rPr>
                <w:rFonts w:asciiTheme="minorHAnsi" w:hAnsiTheme="minorHAnsi" w:cstheme="minorHAnsi"/>
                <w:sz w:val="19"/>
                <w:szCs w:val="19"/>
                <w:lang w:val="el-GR"/>
              </w:rPr>
              <w:t>ικανό</w:t>
            </w:r>
            <w:r w:rsidRPr="00C22A9D">
              <w:rPr>
                <w:rFonts w:asciiTheme="minorHAnsi" w:hAnsiTheme="minorHAnsi" w:cstheme="minorHAnsi"/>
                <w:sz w:val="19"/>
                <w:szCs w:val="19"/>
              </w:rPr>
              <w:t xml:space="preserve"> </w:t>
            </w:r>
            <w:r w:rsidRPr="00C22A9D">
              <w:rPr>
                <w:rFonts w:asciiTheme="minorHAnsi" w:hAnsiTheme="minorHAnsi" w:cstheme="minorHAnsi"/>
                <w:sz w:val="19"/>
                <w:szCs w:val="19"/>
                <w:lang w:val="el-GR"/>
              </w:rPr>
              <w:t>για</w:t>
            </w:r>
            <w:r w:rsidRPr="00C22A9D">
              <w:rPr>
                <w:rFonts w:asciiTheme="minorHAnsi" w:hAnsiTheme="minorHAnsi" w:cstheme="minorHAnsi"/>
                <w:sz w:val="19"/>
                <w:szCs w:val="19"/>
              </w:rPr>
              <w:t xml:space="preserve"> την μέτρηση της δραστηριότητας της Firely (Photinus pyralis) και της Renilla  (Renilla reniformis ή sea pansy) luciferases ταυτόχρονα στο ίδιο δείγμα, χωρίς να απαιτείται διαχωρισμός του δείγματος σε δυο διαφορετικά plates. </w:t>
            </w:r>
            <w:r w:rsidRPr="00C22A9D">
              <w:rPr>
                <w:rFonts w:asciiTheme="minorHAnsi" w:hAnsiTheme="minorHAnsi" w:cstheme="minorHAnsi"/>
                <w:sz w:val="19"/>
                <w:szCs w:val="19"/>
                <w:lang w:val="el-GR"/>
              </w:rPr>
              <w:t xml:space="preserve">Ο χρόνος ποσοτικοποίησης της δραστηριότητας (μέτρηση βιοφωταύγειας) και των δύο γονιδίων αναφοράς είναι μόλις 30 δευτερόλεπτα. </w:t>
            </w:r>
          </w:p>
          <w:p w:rsidR="00C22A9D" w:rsidRPr="00C22A9D" w:rsidRDefault="00C22A9D" w:rsidP="00F517CA">
            <w:pPr>
              <w:rPr>
                <w:rFonts w:asciiTheme="minorHAnsi" w:hAnsiTheme="minorHAnsi" w:cstheme="minorHAnsi"/>
                <w:color w:val="000000"/>
                <w:sz w:val="19"/>
                <w:szCs w:val="19"/>
                <w:lang w:val="el-GR"/>
              </w:rPr>
            </w:pPr>
            <w:r w:rsidRPr="00C22A9D">
              <w:rPr>
                <w:rFonts w:asciiTheme="minorHAnsi" w:hAnsiTheme="minorHAnsi" w:cstheme="minorHAnsi"/>
                <w:sz w:val="19"/>
                <w:szCs w:val="19"/>
                <w:lang w:val="el-GR"/>
              </w:rPr>
              <w:t>Η ευαισθησία του συστήματος είναι καλύπτει και τη μελέτη ασθενών προαγωγέων (</w:t>
            </w:r>
            <w:r w:rsidRPr="00C22A9D">
              <w:rPr>
                <w:rFonts w:asciiTheme="minorHAnsi" w:hAnsiTheme="minorHAnsi" w:cstheme="minorHAnsi"/>
                <w:sz w:val="19"/>
                <w:szCs w:val="19"/>
              </w:rPr>
              <w:t>weak</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promoters</w:t>
            </w:r>
            <w:r w:rsidRPr="00C22A9D">
              <w:rPr>
                <w:rFonts w:asciiTheme="minorHAnsi" w:hAnsiTheme="minorHAnsi" w:cstheme="minorHAnsi"/>
                <w:sz w:val="19"/>
                <w:szCs w:val="19"/>
                <w:lang w:val="el-GR"/>
              </w:rPr>
              <w:t xml:space="preserve">) και χαμηλού επιπέδου έκφρασης κυτταρικών σειρών με χαμηλό ποσοστό μετασχηματισμού. </w:t>
            </w:r>
            <w:r w:rsidRPr="00C22A9D">
              <w:rPr>
                <w:rFonts w:asciiTheme="minorHAnsi" w:eastAsiaTheme="minorEastAsia" w:hAnsiTheme="minorHAnsi" w:cstheme="minorHAnsi"/>
                <w:sz w:val="19"/>
                <w:szCs w:val="19"/>
                <w:lang w:val="el-GR" w:eastAsia="ko-KR"/>
              </w:rPr>
              <w:t>Γραμμική ανάλυση με ευαισθησία &lt; 10</w:t>
            </w:r>
            <w:r w:rsidRPr="00C22A9D">
              <w:rPr>
                <w:rFonts w:asciiTheme="minorHAnsi" w:eastAsiaTheme="minorEastAsia" w:hAnsiTheme="minorHAnsi" w:cstheme="minorHAnsi"/>
                <w:sz w:val="19"/>
                <w:szCs w:val="19"/>
                <w:vertAlign w:val="superscript"/>
                <w:lang w:val="el-GR" w:eastAsia="ko-KR"/>
              </w:rPr>
              <w:t>-18</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moles</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attomoles</w:t>
            </w:r>
            <w:r w:rsidRPr="00C22A9D">
              <w:rPr>
                <w:rFonts w:asciiTheme="minorHAnsi" w:eastAsiaTheme="minorEastAsia" w:hAnsiTheme="minorHAnsi" w:cstheme="minorHAnsi"/>
                <w:sz w:val="19"/>
                <w:szCs w:val="19"/>
                <w:lang w:val="el-GR" w:eastAsia="ko-KR"/>
              </w:rPr>
              <w:t>) και για τα δύο συστήματα αναφοράς (</w:t>
            </w:r>
            <w:r w:rsidRPr="00C22A9D">
              <w:rPr>
                <w:rFonts w:asciiTheme="minorHAnsi" w:eastAsiaTheme="minorEastAsia" w:hAnsiTheme="minorHAnsi" w:cstheme="minorHAnsi"/>
                <w:sz w:val="19"/>
                <w:szCs w:val="19"/>
                <w:lang w:eastAsia="ko-KR"/>
              </w:rPr>
              <w:t>Firefly</w:t>
            </w:r>
            <w:r w:rsidRPr="00C22A9D">
              <w:rPr>
                <w:rFonts w:asciiTheme="minorHAnsi" w:eastAsiaTheme="minorEastAsia" w:hAnsiTheme="minorHAnsi" w:cstheme="minorHAnsi"/>
                <w:sz w:val="19"/>
                <w:szCs w:val="19"/>
                <w:lang w:val="el-GR" w:eastAsia="ko-KR"/>
              </w:rPr>
              <w:t xml:space="preserve"> &amp; </w:t>
            </w:r>
            <w:r w:rsidRPr="00C22A9D">
              <w:rPr>
                <w:rFonts w:asciiTheme="minorHAnsi" w:eastAsiaTheme="minorEastAsia" w:hAnsiTheme="minorHAnsi" w:cstheme="minorHAnsi"/>
                <w:sz w:val="19"/>
                <w:szCs w:val="19"/>
                <w:lang w:eastAsia="ko-KR"/>
              </w:rPr>
              <w:t>Renilla</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Luciferases</w:t>
            </w:r>
            <w:r w:rsidRPr="00C22A9D">
              <w:rPr>
                <w:rFonts w:asciiTheme="minorHAnsi" w:eastAsiaTheme="minorEastAsia" w:hAnsiTheme="minorHAnsi" w:cstheme="minorHAnsi"/>
                <w:sz w:val="19"/>
                <w:szCs w:val="19"/>
                <w:lang w:val="el-GR" w:eastAsia="ko-KR"/>
              </w:rPr>
              <w:t xml:space="preserve">). </w:t>
            </w:r>
            <w:r w:rsidRPr="00C22A9D">
              <w:rPr>
                <w:rFonts w:asciiTheme="minorHAnsi" w:hAnsiTheme="minorHAnsi" w:cstheme="minorHAnsi"/>
                <w:sz w:val="19"/>
                <w:szCs w:val="19"/>
                <w:lang w:val="el-GR"/>
              </w:rPr>
              <w:t xml:space="preserve">Το σύστημα πρέπει να έχει γραμμικότητα 7 </w:t>
            </w:r>
            <w:r w:rsidRPr="00C22A9D">
              <w:rPr>
                <w:rFonts w:asciiTheme="minorHAnsi" w:hAnsiTheme="minorHAnsi" w:cstheme="minorHAnsi"/>
                <w:sz w:val="19"/>
                <w:szCs w:val="19"/>
              </w:rPr>
              <w:t>logs</w:t>
            </w:r>
            <w:r w:rsidRPr="00C22A9D">
              <w:rPr>
                <w:rFonts w:asciiTheme="minorHAnsi" w:hAnsiTheme="minorHAnsi" w:cstheme="minorHAnsi"/>
                <w:sz w:val="19"/>
                <w:szCs w:val="19"/>
                <w:lang w:val="el-GR"/>
              </w:rPr>
              <w:t xml:space="preserve"> και να μπορεί να μετρήσει και τα πυκνά δείγματα χωρίς αραίωση. Το κιτ πρέπει απαραίτητα να διαθέτει αντιδραστήρια για την ολοκλήρωση της διαδικασίας, συμπεριλαμβανομένου </w:t>
            </w:r>
            <w:r w:rsidRPr="00C22A9D">
              <w:rPr>
                <w:rFonts w:asciiTheme="minorHAnsi" w:hAnsiTheme="minorHAnsi" w:cstheme="minorHAnsi"/>
                <w:sz w:val="19"/>
                <w:szCs w:val="19"/>
              </w:rPr>
              <w:t>passive</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lysis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buffer</w:t>
            </w:r>
            <w:r w:rsidRPr="00C22A9D">
              <w:rPr>
                <w:rFonts w:asciiTheme="minorHAnsi" w:hAnsiTheme="minorHAnsi" w:cstheme="minorHAnsi"/>
                <w:sz w:val="19"/>
                <w:szCs w:val="19"/>
                <w:lang w:val="el-GR"/>
              </w:rPr>
              <w:t xml:space="preserve"> για την λύση των κυττάρων. Το </w:t>
            </w:r>
            <w:r w:rsidRPr="00C22A9D">
              <w:rPr>
                <w:rFonts w:asciiTheme="minorHAnsi" w:hAnsiTheme="minorHAnsi" w:cstheme="minorHAnsi"/>
                <w:sz w:val="19"/>
                <w:szCs w:val="19"/>
              </w:rPr>
              <w:t>lysis</w:t>
            </w:r>
            <w:r w:rsidRPr="00C22A9D">
              <w:rPr>
                <w:rFonts w:asciiTheme="minorHAnsi" w:hAnsiTheme="minorHAnsi" w:cstheme="minorHAnsi"/>
                <w:sz w:val="19"/>
                <w:szCs w:val="19"/>
                <w:lang w:val="el-GR"/>
              </w:rPr>
              <w:t xml:space="preserve"> </w:t>
            </w:r>
            <w:r w:rsidRPr="00C22A9D">
              <w:rPr>
                <w:rFonts w:asciiTheme="minorHAnsi" w:hAnsiTheme="minorHAnsi" w:cstheme="minorHAnsi"/>
                <w:sz w:val="19"/>
                <w:szCs w:val="19"/>
              </w:rPr>
              <w:t>buffer</w:t>
            </w:r>
            <w:r w:rsidRPr="00C22A9D">
              <w:rPr>
                <w:rFonts w:asciiTheme="minorHAnsi" w:hAnsiTheme="minorHAnsi" w:cstheme="minorHAnsi"/>
                <w:sz w:val="19"/>
                <w:szCs w:val="19"/>
                <w:lang w:val="el-GR"/>
              </w:rPr>
              <w:t xml:space="preserve"> πρέπει να είναι ειδικά σχεδιασμένο για να προάγει την ταχεία λύση καλλιεργημένων κυττάρων (</w:t>
            </w:r>
            <w:r w:rsidRPr="00C22A9D">
              <w:rPr>
                <w:rFonts w:asciiTheme="minorHAnsi" w:eastAsiaTheme="minorEastAsia" w:hAnsiTheme="minorHAnsi" w:cstheme="minorHAnsi"/>
                <w:sz w:val="19"/>
                <w:szCs w:val="19"/>
                <w:lang w:eastAsia="ko-KR"/>
              </w:rPr>
              <w:t>cultured</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mammalian</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cells</w:t>
            </w:r>
            <w:r w:rsidRPr="00C22A9D">
              <w:rPr>
                <w:rFonts w:asciiTheme="minorHAnsi" w:eastAsiaTheme="minorEastAsia" w:hAnsiTheme="minorHAnsi" w:cstheme="minorHAnsi"/>
                <w:sz w:val="19"/>
                <w:szCs w:val="19"/>
                <w:lang w:val="el-GR" w:eastAsia="ko-KR"/>
              </w:rPr>
              <w:t>)</w:t>
            </w:r>
            <w:r w:rsidRPr="00C22A9D">
              <w:rPr>
                <w:rFonts w:asciiTheme="minorHAnsi" w:hAnsiTheme="minorHAnsi" w:cstheme="minorHAnsi"/>
                <w:sz w:val="19"/>
                <w:szCs w:val="19"/>
                <w:lang w:val="el-GR"/>
              </w:rPr>
              <w:t xml:space="preserve"> χωρίς την ανάγκη απόξεσης </w:t>
            </w:r>
            <w:r w:rsidRPr="00C22A9D">
              <w:rPr>
                <w:rFonts w:asciiTheme="minorHAnsi" w:eastAsiaTheme="minorEastAsia" w:hAnsiTheme="minorHAnsi" w:cstheme="minorHAnsi"/>
                <w:sz w:val="19"/>
                <w:szCs w:val="19"/>
                <w:lang w:val="el-GR" w:eastAsia="ko-KR"/>
              </w:rPr>
              <w:t xml:space="preserve">των </w:t>
            </w:r>
            <w:r w:rsidRPr="00C22A9D">
              <w:rPr>
                <w:rFonts w:asciiTheme="minorHAnsi" w:hAnsiTheme="minorHAnsi" w:cstheme="minorHAnsi"/>
                <w:sz w:val="19"/>
                <w:szCs w:val="19"/>
                <w:lang w:val="el-GR"/>
              </w:rPr>
              <w:t>προσκολλημένων κυττάρων ή την εκτέλεση κύκλων κατάψυξης-απόψυξης. Παράλληλα πρέπει να παράγει ελάχιστη αυτοφωταύγεια κοελεντεραζίνης</w:t>
            </w:r>
            <w:r w:rsidRPr="00C22A9D">
              <w:rPr>
                <w:rFonts w:asciiTheme="minorHAnsi" w:eastAsiaTheme="minorEastAsia" w:hAnsiTheme="minorHAnsi" w:cstheme="minorHAnsi"/>
                <w:sz w:val="19"/>
                <w:szCs w:val="19"/>
                <w:lang w:val="el-GR" w:eastAsia="ko-KR"/>
              </w:rPr>
              <w:t xml:space="preserve"> και δεν επηρεάζει την μέτρηση των </w:t>
            </w:r>
            <w:r w:rsidRPr="00C22A9D">
              <w:rPr>
                <w:rFonts w:asciiTheme="minorHAnsi" w:eastAsiaTheme="minorEastAsia" w:hAnsiTheme="minorHAnsi" w:cstheme="minorHAnsi"/>
                <w:sz w:val="19"/>
                <w:szCs w:val="19"/>
                <w:lang w:eastAsia="ko-KR"/>
              </w:rPr>
              <w:t>Firefly</w:t>
            </w:r>
            <w:r w:rsidRPr="00C22A9D">
              <w:rPr>
                <w:rFonts w:asciiTheme="minorHAnsi" w:eastAsiaTheme="minorEastAsia" w:hAnsiTheme="minorHAnsi" w:cstheme="minorHAnsi"/>
                <w:sz w:val="19"/>
                <w:szCs w:val="19"/>
                <w:lang w:val="el-GR" w:eastAsia="ko-KR"/>
              </w:rPr>
              <w:t xml:space="preserve"> &amp; </w:t>
            </w:r>
            <w:r w:rsidRPr="00C22A9D">
              <w:rPr>
                <w:rFonts w:asciiTheme="minorHAnsi" w:eastAsiaTheme="minorEastAsia" w:hAnsiTheme="minorHAnsi" w:cstheme="minorHAnsi"/>
                <w:sz w:val="19"/>
                <w:szCs w:val="19"/>
                <w:lang w:eastAsia="ko-KR"/>
              </w:rPr>
              <w:t>Renilla</w:t>
            </w:r>
            <w:r w:rsidRPr="00C22A9D">
              <w:rPr>
                <w:rFonts w:asciiTheme="minorHAnsi" w:eastAsiaTheme="minorEastAsia" w:hAnsiTheme="minorHAnsi" w:cstheme="minorHAnsi"/>
                <w:sz w:val="19"/>
                <w:szCs w:val="19"/>
                <w:lang w:val="el-GR" w:eastAsia="ko-KR"/>
              </w:rPr>
              <w:t xml:space="preserve"> </w:t>
            </w:r>
            <w:r w:rsidRPr="00C22A9D">
              <w:rPr>
                <w:rFonts w:asciiTheme="minorHAnsi" w:eastAsiaTheme="minorEastAsia" w:hAnsiTheme="minorHAnsi" w:cstheme="minorHAnsi"/>
                <w:sz w:val="19"/>
                <w:szCs w:val="19"/>
                <w:lang w:eastAsia="ko-KR"/>
              </w:rPr>
              <w:t>luciferase</w:t>
            </w:r>
            <w:r w:rsidRPr="00C22A9D">
              <w:rPr>
                <w:rFonts w:asciiTheme="minorHAnsi" w:eastAsiaTheme="minorEastAsia" w:hAnsiTheme="minorHAnsi" w:cstheme="minorHAnsi"/>
                <w:sz w:val="19"/>
                <w:szCs w:val="19"/>
                <w:lang w:val="el-GR" w:eastAsia="ko-KR"/>
              </w:rPr>
              <w:t xml:space="preserve">. </w:t>
            </w:r>
          </w:p>
        </w:tc>
        <w:tc>
          <w:tcPr>
            <w:tcW w:w="640"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lang w:val="el-GR"/>
              </w:rPr>
            </w:pPr>
          </w:p>
        </w:tc>
        <w:tc>
          <w:tcPr>
            <w:tcW w:w="48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r w:rsidRPr="00C22A9D">
              <w:rPr>
                <w:rFonts w:asciiTheme="minorHAnsi" w:hAnsiTheme="minorHAnsi" w:cstheme="minorHAnsi"/>
                <w:color w:val="000000"/>
                <w:sz w:val="19"/>
                <w:szCs w:val="19"/>
              </w:rPr>
              <w:t>2</w:t>
            </w:r>
          </w:p>
        </w:tc>
        <w:tc>
          <w:tcPr>
            <w:tcW w:w="443" w:type="pct"/>
            <w:tcBorders>
              <w:top w:val="single" w:sz="4" w:space="0" w:color="auto"/>
              <w:left w:val="single" w:sz="4" w:space="0" w:color="auto"/>
              <w:bottom w:val="single" w:sz="4" w:space="0" w:color="auto"/>
              <w:right w:val="single" w:sz="4" w:space="0" w:color="auto"/>
            </w:tcBorders>
            <w:vAlign w:val="center"/>
          </w:tcPr>
          <w:p w:rsidR="00C22A9D" w:rsidRPr="00C22A9D" w:rsidRDefault="00C22A9D" w:rsidP="00F517CA">
            <w:pPr>
              <w:jc w:val="center"/>
              <w:rPr>
                <w:rFonts w:asciiTheme="minorHAnsi" w:hAnsiTheme="minorHAnsi" w:cstheme="minorHAnsi"/>
                <w:color w:val="000000"/>
                <w:sz w:val="19"/>
                <w:szCs w:val="19"/>
              </w:rPr>
            </w:pPr>
            <w:r w:rsidRPr="00C22A9D">
              <w:rPr>
                <w:rFonts w:asciiTheme="minorHAnsi" w:hAnsiTheme="minorHAnsi" w:cstheme="minorHAnsi"/>
                <w:color w:val="000000"/>
                <w:sz w:val="19"/>
                <w:szCs w:val="19"/>
              </w:rPr>
              <w:t>1000 tests</w:t>
            </w:r>
          </w:p>
        </w:tc>
        <w:tc>
          <w:tcPr>
            <w:tcW w:w="758" w:type="pct"/>
            <w:tcBorders>
              <w:top w:val="single" w:sz="4" w:space="0" w:color="auto"/>
              <w:left w:val="single" w:sz="4" w:space="0" w:color="auto"/>
              <w:bottom w:val="single" w:sz="4" w:space="0" w:color="auto"/>
              <w:right w:val="single" w:sz="4" w:space="0" w:color="auto"/>
            </w:tcBorders>
          </w:tcPr>
          <w:p w:rsidR="00C22A9D" w:rsidRPr="00C22A9D" w:rsidRDefault="00C22A9D" w:rsidP="00F517CA">
            <w:pPr>
              <w:jc w:val="center"/>
              <w:rPr>
                <w:rFonts w:asciiTheme="minorHAnsi" w:hAnsiTheme="minorHAnsi" w:cstheme="minorHAnsi"/>
                <w:color w:val="000000"/>
                <w:sz w:val="19"/>
                <w:szCs w:val="19"/>
              </w:rPr>
            </w:pPr>
          </w:p>
        </w:tc>
      </w:tr>
    </w:tbl>
    <w:p w:rsidR="00B5203C" w:rsidRPr="004C39D7" w:rsidRDefault="00B5203C" w:rsidP="00B5203C">
      <w:pPr>
        <w:spacing w:before="120"/>
        <w:rPr>
          <w:u w:val="single"/>
          <w:lang w:val="el-GR"/>
        </w:rPr>
      </w:pPr>
      <w:r w:rsidRPr="004C39D7">
        <w:rPr>
          <w:u w:val="single"/>
          <w:lang w:val="el-GR"/>
        </w:rPr>
        <w:t>Προσφορές υποβάλλονται για ένα, περισσότερα ή όλα από τα ανωτέρω ζητούμενα τμήματα, στις  προκηρυσσόμενες ποσότητες.</w:t>
      </w:r>
    </w:p>
    <w:p w:rsidR="005133E0" w:rsidRPr="005133E0" w:rsidRDefault="00B5203C" w:rsidP="00B5203C">
      <w:pPr>
        <w:rPr>
          <w:rFonts w:eastAsia="SimSun"/>
          <w:lang w:val="el-GR"/>
        </w:rPr>
      </w:pPr>
      <w:r w:rsidRPr="00B510BB">
        <w:rPr>
          <w:lang w:val="el-GR"/>
        </w:rPr>
        <w:t xml:space="preserve">Ο μέγιστος αριθμός τμημάτων που μπορεί να ανατεθεί σε έναν προσφέροντα ορίζεται </w:t>
      </w:r>
      <w:r>
        <w:rPr>
          <w:lang w:val="el-GR"/>
        </w:rPr>
        <w:t xml:space="preserve">σε </w:t>
      </w:r>
      <w:r w:rsidR="003A1F26">
        <w:rPr>
          <w:lang w:val="el-GR"/>
        </w:rPr>
        <w:t>οκτώ</w:t>
      </w:r>
      <w:r w:rsidRPr="00B510BB">
        <w:rPr>
          <w:lang w:val="el-GR"/>
        </w:rPr>
        <w:t xml:space="preserve"> (</w:t>
      </w:r>
      <w:r w:rsidR="003A1F26">
        <w:rPr>
          <w:lang w:val="el-GR"/>
        </w:rPr>
        <w:t>8</w:t>
      </w:r>
      <w:r w:rsidRPr="00B510BB">
        <w:rPr>
          <w:lang w:val="el-GR"/>
        </w:rPr>
        <w:t>).</w:t>
      </w:r>
    </w:p>
    <w:sectPr w:rsidR="005133E0" w:rsidRPr="005133E0"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Simsun (Founder Extended)">
    <w:altName w:val="SimSun"/>
    <w:charset w:val="86"/>
    <w:family w:val="script"/>
    <w:pitch w:val="fixed"/>
    <w:sig w:usb0="00000001" w:usb1="080E0000" w:usb2="00000010" w:usb3="00000000" w:csb0="00040000" w:csb1="00000000"/>
  </w:font>
  <w:font w:name="GrHelvetica">
    <w:altName w:val="Times New Roman"/>
    <w:charset w:val="00"/>
    <w:family w:val="auto"/>
    <w:pitch w:val="variable"/>
    <w:sig w:usb0="03000000" w:usb1="00000000" w:usb2="00000000" w:usb3="00000000" w:csb0="00000001" w:csb1="00000000"/>
  </w:font>
  <w:font w:name="Μοντέρνα">
    <w:charset w:val="00"/>
    <w:family w:val="auto"/>
    <w:pitch w:val="variable"/>
    <w:sig w:usb0="03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31D98"/>
    <w:multiLevelType w:val="multilevel"/>
    <w:tmpl w:val="9AC4C5CE"/>
    <w:lvl w:ilvl="0">
      <w:start w:val="1"/>
      <w:numFmt w:val="decimal"/>
      <w:lvlText w:val="%1."/>
      <w:lvlJc w:val="left"/>
      <w:pPr>
        <w:tabs>
          <w:tab w:val="num" w:pos="360"/>
        </w:tabs>
        <w:ind w:left="360" w:hanging="360"/>
      </w:pPr>
      <w:rPr>
        <w:sz w:val="22"/>
        <w:szCs w:val="22"/>
      </w:rPr>
    </w:lvl>
    <w:lvl w:ilvl="1">
      <w:start w:val="1"/>
      <w:numFmt w:val="decimal"/>
      <w:isLgl/>
      <w:lvlText w:val="%1.%2."/>
      <w:lvlJc w:val="left"/>
      <w:pPr>
        <w:tabs>
          <w:tab w:val="num" w:pos="795"/>
        </w:tabs>
        <w:ind w:left="795" w:hanging="435"/>
      </w:pPr>
      <w:rPr>
        <w:b w:val="0"/>
        <w:sz w:val="22"/>
        <w:szCs w:val="22"/>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13"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5"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6"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9232A4"/>
    <w:multiLevelType w:val="multilevel"/>
    <w:tmpl w:val="0408001F"/>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7"/>
  </w:num>
  <w:num w:numId="3">
    <w:abstractNumId w:val="25"/>
  </w:num>
  <w:num w:numId="4">
    <w:abstractNumId w:val="23"/>
  </w:num>
  <w:num w:numId="5">
    <w:abstractNumId w:val="4"/>
  </w:num>
  <w:num w:numId="6">
    <w:abstractNumId w:val="3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3"/>
  </w:num>
  <w:num w:numId="12">
    <w:abstractNumId w:val="5"/>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9"/>
  </w:num>
  <w:num w:numId="17">
    <w:abstractNumId w:val="9"/>
  </w:num>
  <w:num w:numId="18">
    <w:abstractNumId w:val="24"/>
  </w:num>
  <w:num w:numId="19">
    <w:abstractNumId w:val="31"/>
  </w:num>
  <w:num w:numId="20">
    <w:abstractNumId w:val="15"/>
  </w:num>
  <w:num w:numId="21">
    <w:abstractNumId w:val="21"/>
  </w:num>
  <w:num w:numId="22">
    <w:abstractNumId w:val="26"/>
  </w:num>
  <w:num w:numId="23">
    <w:abstractNumId w:val="20"/>
  </w:num>
  <w:num w:numId="24">
    <w:abstractNumId w:val="34"/>
  </w:num>
  <w:num w:numId="25">
    <w:abstractNumId w:val="36"/>
  </w:num>
  <w:num w:numId="26">
    <w:abstractNumId w:val="33"/>
  </w:num>
  <w:num w:numId="27">
    <w:abstractNumId w:val="10"/>
  </w:num>
  <w:num w:numId="28">
    <w:abstractNumId w:val="38"/>
  </w:num>
  <w:num w:numId="29">
    <w:abstractNumId w:val="29"/>
  </w:num>
  <w:num w:numId="30">
    <w:abstractNumId w:val="14"/>
  </w:num>
  <w:num w:numId="31">
    <w:abstractNumId w:val="17"/>
  </w:num>
  <w:num w:numId="32">
    <w:abstractNumId w:val="28"/>
  </w:num>
  <w:num w:numId="33">
    <w:abstractNumId w:val="16"/>
  </w:num>
  <w:num w:numId="34">
    <w:abstractNumId w:val="13"/>
  </w:num>
  <w:num w:numId="35">
    <w:abstractNumId w:val="39"/>
  </w:num>
  <w:num w:numId="36">
    <w:abstractNumId w:val="7"/>
  </w:num>
  <w:num w:numId="37">
    <w:abstractNumId w:val="18"/>
  </w:num>
  <w:num w:numId="38">
    <w:abstractNumId w:val="2"/>
  </w:num>
  <w:num w:numId="39">
    <w:abstractNumId w:val="22"/>
  </w:num>
  <w:num w:numId="40">
    <w:abstractNumId w:val="30"/>
  </w:num>
  <w:num w:numId="41">
    <w:abstractNumId w:val="11"/>
  </w:num>
  <w:num w:numId="42">
    <w:abstractNumId w:val="1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3A1F26"/>
    <w:rsid w:val="004517A3"/>
    <w:rsid w:val="00453423"/>
    <w:rsid w:val="004E4186"/>
    <w:rsid w:val="00505C12"/>
    <w:rsid w:val="005133E0"/>
    <w:rsid w:val="00575B10"/>
    <w:rsid w:val="005A6E5C"/>
    <w:rsid w:val="0068493C"/>
    <w:rsid w:val="008D4A3B"/>
    <w:rsid w:val="008E403F"/>
    <w:rsid w:val="00A64FA7"/>
    <w:rsid w:val="00AF14B6"/>
    <w:rsid w:val="00B5203C"/>
    <w:rsid w:val="00B86BA4"/>
    <w:rsid w:val="00C11CBE"/>
    <w:rsid w:val="00C17F23"/>
    <w:rsid w:val="00C22A9D"/>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3A1F26"/>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3A1F26"/>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3A1F26"/>
    <w:pPr>
      <w:numPr>
        <w:numId w:val="9"/>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3A1F26"/>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3A1F26"/>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3A1F26"/>
    <w:rPr>
      <w:rFonts w:ascii="Lucida Sans" w:eastAsia="Times New Roman" w:hAnsi="Lucida Sans" w:cs="Lucida Sans"/>
      <w:b/>
      <w:szCs w:val="20"/>
      <w:lang w:eastAsia="zh-CN"/>
    </w:rPr>
  </w:style>
  <w:style w:type="character" w:customStyle="1" w:styleId="WW8Num1z0">
    <w:name w:val="WW8Num1z0"/>
    <w:uiPriority w:val="99"/>
    <w:rsid w:val="003A1F26"/>
  </w:style>
  <w:style w:type="character" w:customStyle="1" w:styleId="WW8Num1z1">
    <w:name w:val="WW8Num1z1"/>
    <w:uiPriority w:val="99"/>
    <w:rsid w:val="003A1F26"/>
  </w:style>
  <w:style w:type="character" w:customStyle="1" w:styleId="WW8Num1z2">
    <w:name w:val="WW8Num1z2"/>
    <w:uiPriority w:val="99"/>
    <w:rsid w:val="003A1F26"/>
  </w:style>
  <w:style w:type="character" w:customStyle="1" w:styleId="WW8Num1z3">
    <w:name w:val="WW8Num1z3"/>
    <w:uiPriority w:val="99"/>
    <w:rsid w:val="003A1F26"/>
  </w:style>
  <w:style w:type="character" w:customStyle="1" w:styleId="WW8Num1z4">
    <w:name w:val="WW8Num1z4"/>
    <w:uiPriority w:val="99"/>
    <w:rsid w:val="003A1F26"/>
    <w:rPr>
      <w:rFonts w:ascii="Arial" w:hAnsi="Arial"/>
      <w:sz w:val="20"/>
    </w:rPr>
  </w:style>
  <w:style w:type="character" w:customStyle="1" w:styleId="WW8Num1z5">
    <w:name w:val="WW8Num1z5"/>
    <w:uiPriority w:val="99"/>
    <w:rsid w:val="003A1F26"/>
  </w:style>
  <w:style w:type="character" w:customStyle="1" w:styleId="WW8Num1z6">
    <w:name w:val="WW8Num1z6"/>
    <w:uiPriority w:val="99"/>
    <w:rsid w:val="003A1F26"/>
  </w:style>
  <w:style w:type="character" w:customStyle="1" w:styleId="WW8Num1z7">
    <w:name w:val="WW8Num1z7"/>
    <w:uiPriority w:val="99"/>
    <w:rsid w:val="003A1F26"/>
  </w:style>
  <w:style w:type="character" w:customStyle="1" w:styleId="WW8Num1z8">
    <w:name w:val="WW8Num1z8"/>
    <w:uiPriority w:val="99"/>
    <w:rsid w:val="003A1F26"/>
  </w:style>
  <w:style w:type="character" w:customStyle="1" w:styleId="WW8Num2z0">
    <w:name w:val="WW8Num2z0"/>
    <w:uiPriority w:val="99"/>
    <w:rsid w:val="003A1F26"/>
    <w:rPr>
      <w:rFonts w:ascii="Symbol" w:hAnsi="Symbol"/>
      <w:lang w:val="el-GR"/>
    </w:rPr>
  </w:style>
  <w:style w:type="character" w:customStyle="1" w:styleId="WW8Num3z0">
    <w:name w:val="WW8Num3z0"/>
    <w:uiPriority w:val="99"/>
    <w:rsid w:val="003A1F26"/>
    <w:rPr>
      <w:lang w:val="el-GR"/>
    </w:rPr>
  </w:style>
  <w:style w:type="character" w:customStyle="1" w:styleId="WW8Num4z0">
    <w:name w:val="WW8Num4z0"/>
    <w:uiPriority w:val="99"/>
    <w:rsid w:val="003A1F26"/>
    <w:rPr>
      <w:rFonts w:ascii="Webdings" w:hAnsi="Webdings"/>
      <w:color w:val="333399"/>
      <w:sz w:val="16"/>
    </w:rPr>
  </w:style>
  <w:style w:type="character" w:customStyle="1" w:styleId="WW8Num5z0">
    <w:name w:val="WW8Num5z0"/>
    <w:uiPriority w:val="99"/>
    <w:rsid w:val="003A1F26"/>
    <w:rPr>
      <w:lang w:val="el-GR"/>
    </w:rPr>
  </w:style>
  <w:style w:type="character" w:customStyle="1" w:styleId="WW8Num6z0">
    <w:name w:val="WW8Num6z0"/>
    <w:uiPriority w:val="99"/>
    <w:rsid w:val="003A1F26"/>
    <w:rPr>
      <w:b/>
      <w:sz w:val="22"/>
      <w:lang w:val="el-GR"/>
    </w:rPr>
  </w:style>
  <w:style w:type="character" w:customStyle="1" w:styleId="WW8Num6z1">
    <w:name w:val="WW8Num6z1"/>
    <w:uiPriority w:val="99"/>
    <w:rsid w:val="003A1F26"/>
  </w:style>
  <w:style w:type="character" w:customStyle="1" w:styleId="WW8Num6z2">
    <w:name w:val="WW8Num6z2"/>
    <w:uiPriority w:val="99"/>
    <w:rsid w:val="003A1F26"/>
  </w:style>
  <w:style w:type="character" w:customStyle="1" w:styleId="WW8Num6z3">
    <w:name w:val="WW8Num6z3"/>
    <w:uiPriority w:val="99"/>
    <w:rsid w:val="003A1F26"/>
  </w:style>
  <w:style w:type="character" w:customStyle="1" w:styleId="WW8Num6z4">
    <w:name w:val="WW8Num6z4"/>
    <w:uiPriority w:val="99"/>
    <w:rsid w:val="003A1F26"/>
  </w:style>
  <w:style w:type="character" w:customStyle="1" w:styleId="WW8Num6z5">
    <w:name w:val="WW8Num6z5"/>
    <w:uiPriority w:val="99"/>
    <w:rsid w:val="003A1F26"/>
  </w:style>
  <w:style w:type="character" w:customStyle="1" w:styleId="WW8Num6z6">
    <w:name w:val="WW8Num6z6"/>
    <w:uiPriority w:val="99"/>
    <w:rsid w:val="003A1F26"/>
  </w:style>
  <w:style w:type="character" w:customStyle="1" w:styleId="WW8Num6z7">
    <w:name w:val="WW8Num6z7"/>
    <w:uiPriority w:val="99"/>
    <w:rsid w:val="003A1F26"/>
  </w:style>
  <w:style w:type="character" w:customStyle="1" w:styleId="WW8Num6z8">
    <w:name w:val="WW8Num6z8"/>
    <w:uiPriority w:val="99"/>
    <w:rsid w:val="003A1F26"/>
  </w:style>
  <w:style w:type="character" w:customStyle="1" w:styleId="WW8Num7z0">
    <w:name w:val="WW8Num7z0"/>
    <w:uiPriority w:val="99"/>
    <w:rsid w:val="003A1F26"/>
    <w:rPr>
      <w:b/>
      <w:sz w:val="22"/>
      <w:lang w:val="el-GR"/>
    </w:rPr>
  </w:style>
  <w:style w:type="character" w:customStyle="1" w:styleId="WW8Num7z1">
    <w:name w:val="WW8Num7z1"/>
    <w:uiPriority w:val="99"/>
    <w:rsid w:val="003A1F26"/>
    <w:rPr>
      <w:rFonts w:eastAsia="Times New Roman"/>
      <w:lang w:val="el-GR"/>
    </w:rPr>
  </w:style>
  <w:style w:type="character" w:customStyle="1" w:styleId="WW8Num7z2">
    <w:name w:val="WW8Num7z2"/>
    <w:uiPriority w:val="99"/>
    <w:rsid w:val="003A1F26"/>
  </w:style>
  <w:style w:type="character" w:customStyle="1" w:styleId="WW8Num7z3">
    <w:name w:val="WW8Num7z3"/>
    <w:uiPriority w:val="99"/>
    <w:rsid w:val="003A1F26"/>
  </w:style>
  <w:style w:type="character" w:customStyle="1" w:styleId="WW8Num7z4">
    <w:name w:val="WW8Num7z4"/>
    <w:uiPriority w:val="99"/>
    <w:rsid w:val="003A1F26"/>
  </w:style>
  <w:style w:type="character" w:customStyle="1" w:styleId="WW8Num7z5">
    <w:name w:val="WW8Num7z5"/>
    <w:uiPriority w:val="99"/>
    <w:rsid w:val="003A1F26"/>
  </w:style>
  <w:style w:type="character" w:customStyle="1" w:styleId="WW8Num7z6">
    <w:name w:val="WW8Num7z6"/>
    <w:uiPriority w:val="99"/>
    <w:rsid w:val="003A1F26"/>
  </w:style>
  <w:style w:type="character" w:customStyle="1" w:styleId="WW8Num7z7">
    <w:name w:val="WW8Num7z7"/>
    <w:uiPriority w:val="99"/>
    <w:rsid w:val="003A1F26"/>
  </w:style>
  <w:style w:type="character" w:customStyle="1" w:styleId="WW8Num7z8">
    <w:name w:val="WW8Num7z8"/>
    <w:uiPriority w:val="99"/>
    <w:rsid w:val="003A1F26"/>
  </w:style>
  <w:style w:type="character" w:customStyle="1" w:styleId="WW8Num8z0">
    <w:name w:val="WW8Num8z0"/>
    <w:uiPriority w:val="99"/>
    <w:rsid w:val="003A1F26"/>
    <w:rPr>
      <w:rFonts w:ascii="Symbol" w:hAnsi="Symbol"/>
      <w:color w:val="5B9BD5"/>
    </w:rPr>
  </w:style>
  <w:style w:type="character" w:customStyle="1" w:styleId="WW8Num9z0">
    <w:name w:val="WW8Num9z0"/>
    <w:uiPriority w:val="99"/>
    <w:rsid w:val="003A1F26"/>
    <w:rPr>
      <w:rFonts w:ascii="Angsana New" w:hAnsi="Angsana New"/>
      <w:color w:val="000000"/>
      <w:kern w:val="1"/>
      <w:sz w:val="22"/>
      <w:shd w:val="clear" w:color="auto" w:fill="FFFFFF"/>
      <w:lang w:val="el-GR" w:bidi="th-TH"/>
    </w:rPr>
  </w:style>
  <w:style w:type="character" w:customStyle="1" w:styleId="WW8Num10z0">
    <w:name w:val="WW8Num10z0"/>
    <w:uiPriority w:val="99"/>
    <w:rsid w:val="003A1F26"/>
    <w:rPr>
      <w:rFonts w:ascii="Symbol" w:hAnsi="Symbol"/>
      <w:kern w:val="1"/>
      <w:shd w:val="clear" w:color="auto" w:fill="C0C0C0"/>
      <w:lang w:val="el-GR"/>
    </w:rPr>
  </w:style>
  <w:style w:type="character" w:customStyle="1" w:styleId="WW8Num10z1">
    <w:name w:val="WW8Num10z1"/>
    <w:uiPriority w:val="99"/>
    <w:rsid w:val="003A1F26"/>
  </w:style>
  <w:style w:type="character" w:customStyle="1" w:styleId="WW8Num10z2">
    <w:name w:val="WW8Num10z2"/>
    <w:uiPriority w:val="99"/>
    <w:rsid w:val="003A1F26"/>
  </w:style>
  <w:style w:type="character" w:customStyle="1" w:styleId="WW8Num10z3">
    <w:name w:val="WW8Num10z3"/>
    <w:uiPriority w:val="99"/>
    <w:rsid w:val="003A1F26"/>
  </w:style>
  <w:style w:type="character" w:customStyle="1" w:styleId="WW8Num10z4">
    <w:name w:val="WW8Num10z4"/>
    <w:uiPriority w:val="99"/>
    <w:rsid w:val="003A1F26"/>
  </w:style>
  <w:style w:type="character" w:customStyle="1" w:styleId="WW8Num10z5">
    <w:name w:val="WW8Num10z5"/>
    <w:uiPriority w:val="99"/>
    <w:rsid w:val="003A1F26"/>
  </w:style>
  <w:style w:type="character" w:customStyle="1" w:styleId="WW8Num10z6">
    <w:name w:val="WW8Num10z6"/>
    <w:uiPriority w:val="99"/>
    <w:rsid w:val="003A1F26"/>
  </w:style>
  <w:style w:type="character" w:customStyle="1" w:styleId="WW8Num10z7">
    <w:name w:val="WW8Num10z7"/>
    <w:uiPriority w:val="99"/>
    <w:rsid w:val="003A1F26"/>
  </w:style>
  <w:style w:type="character" w:customStyle="1" w:styleId="WW8Num10z8">
    <w:name w:val="WW8Num10z8"/>
    <w:uiPriority w:val="99"/>
    <w:rsid w:val="003A1F26"/>
  </w:style>
  <w:style w:type="character" w:customStyle="1" w:styleId="WW8Num11z0">
    <w:name w:val="WW8Num11z0"/>
    <w:uiPriority w:val="99"/>
    <w:rsid w:val="003A1F26"/>
    <w:rPr>
      <w:rFonts w:ascii="Symbol" w:hAnsi="Symbol"/>
      <w:lang w:val="el-GR"/>
    </w:rPr>
  </w:style>
  <w:style w:type="character" w:customStyle="1" w:styleId="WW8Num11z1">
    <w:name w:val="WW8Num11z1"/>
    <w:uiPriority w:val="99"/>
    <w:rsid w:val="003A1F26"/>
    <w:rPr>
      <w:rFonts w:ascii="Courier New" w:hAnsi="Courier New"/>
    </w:rPr>
  </w:style>
  <w:style w:type="character" w:customStyle="1" w:styleId="WW8Num11z2">
    <w:name w:val="WW8Num11z2"/>
    <w:uiPriority w:val="99"/>
    <w:rsid w:val="003A1F26"/>
    <w:rPr>
      <w:rFonts w:ascii="Wingdings" w:hAnsi="Wingdings"/>
    </w:rPr>
  </w:style>
  <w:style w:type="character" w:customStyle="1" w:styleId="WW-DefaultParagraphFont">
    <w:name w:val="WW-Default Paragraph Font"/>
    <w:uiPriority w:val="99"/>
    <w:rsid w:val="003A1F26"/>
  </w:style>
  <w:style w:type="character" w:customStyle="1" w:styleId="WW8Num8z1">
    <w:name w:val="WW8Num8z1"/>
    <w:uiPriority w:val="99"/>
    <w:rsid w:val="003A1F26"/>
    <w:rPr>
      <w:rFonts w:eastAsia="Times New Roman"/>
      <w:lang w:val="el-GR"/>
    </w:rPr>
  </w:style>
  <w:style w:type="character" w:customStyle="1" w:styleId="WW8Num8z2">
    <w:name w:val="WW8Num8z2"/>
    <w:uiPriority w:val="99"/>
    <w:rsid w:val="003A1F26"/>
  </w:style>
  <w:style w:type="character" w:customStyle="1" w:styleId="WW8Num8z3">
    <w:name w:val="WW8Num8z3"/>
    <w:uiPriority w:val="99"/>
    <w:rsid w:val="003A1F26"/>
  </w:style>
  <w:style w:type="character" w:customStyle="1" w:styleId="WW8Num8z4">
    <w:name w:val="WW8Num8z4"/>
    <w:uiPriority w:val="99"/>
    <w:rsid w:val="003A1F26"/>
  </w:style>
  <w:style w:type="character" w:customStyle="1" w:styleId="WW8Num8z5">
    <w:name w:val="WW8Num8z5"/>
    <w:uiPriority w:val="99"/>
    <w:rsid w:val="003A1F26"/>
  </w:style>
  <w:style w:type="character" w:customStyle="1" w:styleId="WW8Num8z6">
    <w:name w:val="WW8Num8z6"/>
    <w:uiPriority w:val="99"/>
    <w:rsid w:val="003A1F26"/>
  </w:style>
  <w:style w:type="character" w:customStyle="1" w:styleId="WW8Num8z7">
    <w:name w:val="WW8Num8z7"/>
    <w:uiPriority w:val="99"/>
    <w:rsid w:val="003A1F26"/>
  </w:style>
  <w:style w:type="character" w:customStyle="1" w:styleId="WW8Num8z8">
    <w:name w:val="WW8Num8z8"/>
    <w:uiPriority w:val="99"/>
    <w:rsid w:val="003A1F26"/>
  </w:style>
  <w:style w:type="character" w:customStyle="1" w:styleId="WW8Num11z3">
    <w:name w:val="WW8Num11z3"/>
    <w:uiPriority w:val="99"/>
    <w:rsid w:val="003A1F26"/>
  </w:style>
  <w:style w:type="character" w:customStyle="1" w:styleId="WW8Num11z4">
    <w:name w:val="WW8Num11z4"/>
    <w:uiPriority w:val="99"/>
    <w:rsid w:val="003A1F26"/>
  </w:style>
  <w:style w:type="character" w:customStyle="1" w:styleId="WW8Num11z5">
    <w:name w:val="WW8Num11z5"/>
    <w:uiPriority w:val="99"/>
    <w:rsid w:val="003A1F26"/>
  </w:style>
  <w:style w:type="character" w:customStyle="1" w:styleId="WW8Num11z6">
    <w:name w:val="WW8Num11z6"/>
    <w:uiPriority w:val="99"/>
    <w:rsid w:val="003A1F26"/>
  </w:style>
  <w:style w:type="character" w:customStyle="1" w:styleId="WW8Num11z7">
    <w:name w:val="WW8Num11z7"/>
    <w:uiPriority w:val="99"/>
    <w:rsid w:val="003A1F26"/>
  </w:style>
  <w:style w:type="character" w:customStyle="1" w:styleId="WW8Num11z8">
    <w:name w:val="WW8Num11z8"/>
    <w:uiPriority w:val="99"/>
    <w:rsid w:val="003A1F26"/>
  </w:style>
  <w:style w:type="character" w:customStyle="1" w:styleId="WW-DefaultParagraphFont1">
    <w:name w:val="WW-Default Paragraph Font1"/>
    <w:uiPriority w:val="99"/>
    <w:rsid w:val="003A1F26"/>
  </w:style>
  <w:style w:type="character" w:customStyle="1" w:styleId="4">
    <w:name w:val="Προεπιλεγμένη γραμματοσειρά4"/>
    <w:uiPriority w:val="99"/>
    <w:rsid w:val="003A1F26"/>
  </w:style>
  <w:style w:type="character" w:customStyle="1" w:styleId="WW8Num2z1">
    <w:name w:val="WW8Num2z1"/>
    <w:uiPriority w:val="99"/>
    <w:rsid w:val="003A1F26"/>
  </w:style>
  <w:style w:type="character" w:customStyle="1" w:styleId="WW8Num2z2">
    <w:name w:val="WW8Num2z2"/>
    <w:uiPriority w:val="99"/>
    <w:rsid w:val="003A1F26"/>
  </w:style>
  <w:style w:type="character" w:customStyle="1" w:styleId="WW8Num2z3">
    <w:name w:val="WW8Num2z3"/>
    <w:uiPriority w:val="99"/>
    <w:rsid w:val="003A1F26"/>
  </w:style>
  <w:style w:type="character" w:customStyle="1" w:styleId="WW8Num2z4">
    <w:name w:val="WW8Num2z4"/>
    <w:uiPriority w:val="99"/>
    <w:rsid w:val="003A1F26"/>
    <w:rPr>
      <w:rFonts w:ascii="Arial" w:hAnsi="Arial"/>
      <w:sz w:val="20"/>
    </w:rPr>
  </w:style>
  <w:style w:type="character" w:customStyle="1" w:styleId="WW8Num2z5">
    <w:name w:val="WW8Num2z5"/>
    <w:uiPriority w:val="99"/>
    <w:rsid w:val="003A1F26"/>
  </w:style>
  <w:style w:type="character" w:customStyle="1" w:styleId="WW8Num2z6">
    <w:name w:val="WW8Num2z6"/>
    <w:uiPriority w:val="99"/>
    <w:rsid w:val="003A1F26"/>
  </w:style>
  <w:style w:type="character" w:customStyle="1" w:styleId="WW8Num2z7">
    <w:name w:val="WW8Num2z7"/>
    <w:uiPriority w:val="99"/>
    <w:rsid w:val="003A1F26"/>
  </w:style>
  <w:style w:type="character" w:customStyle="1" w:styleId="WW8Num2z8">
    <w:name w:val="WW8Num2z8"/>
    <w:uiPriority w:val="99"/>
    <w:rsid w:val="003A1F26"/>
  </w:style>
  <w:style w:type="character" w:customStyle="1" w:styleId="WW8Num9z1">
    <w:name w:val="WW8Num9z1"/>
    <w:uiPriority w:val="99"/>
    <w:rsid w:val="003A1F26"/>
    <w:rPr>
      <w:rFonts w:eastAsia="Times New Roman"/>
      <w:lang w:val="el-GR"/>
    </w:rPr>
  </w:style>
  <w:style w:type="character" w:customStyle="1" w:styleId="WW8Num9z2">
    <w:name w:val="WW8Num9z2"/>
    <w:uiPriority w:val="99"/>
    <w:rsid w:val="003A1F26"/>
  </w:style>
  <w:style w:type="character" w:customStyle="1" w:styleId="WW8Num9z3">
    <w:name w:val="WW8Num9z3"/>
    <w:uiPriority w:val="99"/>
    <w:rsid w:val="003A1F26"/>
  </w:style>
  <w:style w:type="character" w:customStyle="1" w:styleId="WW8Num9z4">
    <w:name w:val="WW8Num9z4"/>
    <w:uiPriority w:val="99"/>
    <w:rsid w:val="003A1F26"/>
  </w:style>
  <w:style w:type="character" w:customStyle="1" w:styleId="WW8Num9z5">
    <w:name w:val="WW8Num9z5"/>
    <w:uiPriority w:val="99"/>
    <w:rsid w:val="003A1F26"/>
  </w:style>
  <w:style w:type="character" w:customStyle="1" w:styleId="WW8Num9z6">
    <w:name w:val="WW8Num9z6"/>
    <w:uiPriority w:val="99"/>
    <w:rsid w:val="003A1F26"/>
  </w:style>
  <w:style w:type="character" w:customStyle="1" w:styleId="WW8Num9z7">
    <w:name w:val="WW8Num9z7"/>
    <w:uiPriority w:val="99"/>
    <w:rsid w:val="003A1F26"/>
  </w:style>
  <w:style w:type="character" w:customStyle="1" w:styleId="WW8Num9z8">
    <w:name w:val="WW8Num9z8"/>
    <w:uiPriority w:val="99"/>
    <w:rsid w:val="003A1F26"/>
  </w:style>
  <w:style w:type="character" w:customStyle="1" w:styleId="WW-DefaultParagraphFont11">
    <w:name w:val="WW-Default Paragraph Font11"/>
    <w:uiPriority w:val="99"/>
    <w:rsid w:val="003A1F26"/>
  </w:style>
  <w:style w:type="character" w:customStyle="1" w:styleId="WW8Num12z0">
    <w:name w:val="WW8Num12z0"/>
    <w:uiPriority w:val="99"/>
    <w:rsid w:val="003A1F26"/>
    <w:rPr>
      <w:rFonts w:ascii="Symbol" w:hAnsi="Symbol"/>
    </w:rPr>
  </w:style>
  <w:style w:type="character" w:customStyle="1" w:styleId="WW8Num12z1">
    <w:name w:val="WW8Num12z1"/>
    <w:uiPriority w:val="99"/>
    <w:rsid w:val="003A1F26"/>
    <w:rPr>
      <w:rFonts w:ascii="Courier New" w:hAnsi="Courier New"/>
    </w:rPr>
  </w:style>
  <w:style w:type="character" w:customStyle="1" w:styleId="WW8Num12z2">
    <w:name w:val="WW8Num12z2"/>
    <w:uiPriority w:val="99"/>
    <w:rsid w:val="003A1F26"/>
    <w:rPr>
      <w:rFonts w:ascii="Wingdings" w:hAnsi="Wingdings"/>
    </w:rPr>
  </w:style>
  <w:style w:type="character" w:customStyle="1" w:styleId="WW-DefaultParagraphFont111">
    <w:name w:val="WW-Default Paragraph Font111"/>
    <w:uiPriority w:val="99"/>
    <w:rsid w:val="003A1F26"/>
  </w:style>
  <w:style w:type="character" w:customStyle="1" w:styleId="WW-DefaultParagraphFont1111">
    <w:name w:val="WW-Default Paragraph Font1111"/>
    <w:uiPriority w:val="99"/>
    <w:rsid w:val="003A1F26"/>
  </w:style>
  <w:style w:type="character" w:customStyle="1" w:styleId="WW-DefaultParagraphFont11111">
    <w:name w:val="WW-Default Paragraph Font11111"/>
    <w:uiPriority w:val="99"/>
    <w:rsid w:val="003A1F26"/>
  </w:style>
  <w:style w:type="character" w:customStyle="1" w:styleId="3">
    <w:name w:val="Προεπιλεγμένη γραμματοσειρά3"/>
    <w:uiPriority w:val="99"/>
    <w:rsid w:val="003A1F26"/>
  </w:style>
  <w:style w:type="character" w:customStyle="1" w:styleId="WW-DefaultParagraphFont111111">
    <w:name w:val="WW-Default Paragraph Font111111"/>
    <w:uiPriority w:val="99"/>
    <w:rsid w:val="003A1F26"/>
  </w:style>
  <w:style w:type="character" w:customStyle="1" w:styleId="DefaultParagraphFont2">
    <w:name w:val="Default Paragraph Font2"/>
    <w:uiPriority w:val="99"/>
    <w:rsid w:val="003A1F26"/>
  </w:style>
  <w:style w:type="character" w:customStyle="1" w:styleId="WW8Num12z3">
    <w:name w:val="WW8Num12z3"/>
    <w:uiPriority w:val="99"/>
    <w:rsid w:val="003A1F26"/>
  </w:style>
  <w:style w:type="character" w:customStyle="1" w:styleId="WW8Num12z4">
    <w:name w:val="WW8Num12z4"/>
    <w:uiPriority w:val="99"/>
    <w:rsid w:val="003A1F26"/>
  </w:style>
  <w:style w:type="character" w:customStyle="1" w:styleId="WW8Num12z5">
    <w:name w:val="WW8Num12z5"/>
    <w:uiPriority w:val="99"/>
    <w:rsid w:val="003A1F26"/>
  </w:style>
  <w:style w:type="character" w:customStyle="1" w:styleId="WW8Num12z6">
    <w:name w:val="WW8Num12z6"/>
    <w:uiPriority w:val="99"/>
    <w:rsid w:val="003A1F26"/>
  </w:style>
  <w:style w:type="character" w:customStyle="1" w:styleId="WW8Num12z7">
    <w:name w:val="WW8Num12z7"/>
    <w:uiPriority w:val="99"/>
    <w:rsid w:val="003A1F26"/>
  </w:style>
  <w:style w:type="character" w:customStyle="1" w:styleId="WW8Num12z8">
    <w:name w:val="WW8Num12z8"/>
    <w:uiPriority w:val="99"/>
    <w:rsid w:val="003A1F26"/>
  </w:style>
  <w:style w:type="character" w:customStyle="1" w:styleId="WW8Num13z0">
    <w:name w:val="WW8Num13z0"/>
    <w:uiPriority w:val="99"/>
    <w:rsid w:val="003A1F26"/>
    <w:rPr>
      <w:rFonts w:ascii="Symbol" w:hAnsi="Symbol"/>
    </w:rPr>
  </w:style>
  <w:style w:type="character" w:customStyle="1" w:styleId="WW-DefaultParagraphFont1111111">
    <w:name w:val="WW-Default Paragraph Font1111111"/>
    <w:uiPriority w:val="99"/>
    <w:rsid w:val="003A1F26"/>
  </w:style>
  <w:style w:type="character" w:customStyle="1" w:styleId="WW8Num13z1">
    <w:name w:val="WW8Num13z1"/>
    <w:uiPriority w:val="99"/>
    <w:rsid w:val="003A1F26"/>
    <w:rPr>
      <w:rFonts w:eastAsia="Times New Roman"/>
      <w:lang w:val="el-GR"/>
    </w:rPr>
  </w:style>
  <w:style w:type="character" w:customStyle="1" w:styleId="WW8Num13z2">
    <w:name w:val="WW8Num13z2"/>
    <w:uiPriority w:val="99"/>
    <w:rsid w:val="003A1F26"/>
  </w:style>
  <w:style w:type="character" w:customStyle="1" w:styleId="WW8Num13z3">
    <w:name w:val="WW8Num13z3"/>
    <w:uiPriority w:val="99"/>
    <w:rsid w:val="003A1F26"/>
  </w:style>
  <w:style w:type="character" w:customStyle="1" w:styleId="WW8Num13z4">
    <w:name w:val="WW8Num13z4"/>
    <w:uiPriority w:val="99"/>
    <w:rsid w:val="003A1F26"/>
  </w:style>
  <w:style w:type="character" w:customStyle="1" w:styleId="WW8Num13z5">
    <w:name w:val="WW8Num13z5"/>
    <w:uiPriority w:val="99"/>
    <w:rsid w:val="003A1F26"/>
  </w:style>
  <w:style w:type="character" w:customStyle="1" w:styleId="WW8Num13z6">
    <w:name w:val="WW8Num13z6"/>
    <w:uiPriority w:val="99"/>
    <w:rsid w:val="003A1F26"/>
  </w:style>
  <w:style w:type="character" w:customStyle="1" w:styleId="WW8Num13z7">
    <w:name w:val="WW8Num13z7"/>
    <w:uiPriority w:val="99"/>
    <w:rsid w:val="003A1F26"/>
  </w:style>
  <w:style w:type="character" w:customStyle="1" w:styleId="WW8Num13z8">
    <w:name w:val="WW8Num13z8"/>
    <w:uiPriority w:val="99"/>
    <w:rsid w:val="003A1F26"/>
  </w:style>
  <w:style w:type="character" w:customStyle="1" w:styleId="WW8Num14z0">
    <w:name w:val="WW8Num14z0"/>
    <w:uiPriority w:val="99"/>
    <w:rsid w:val="003A1F26"/>
    <w:rPr>
      <w:rFonts w:ascii="Symbol" w:hAnsi="Symbol"/>
    </w:rPr>
  </w:style>
  <w:style w:type="character" w:customStyle="1" w:styleId="WW8Num14z1">
    <w:name w:val="WW8Num14z1"/>
    <w:uiPriority w:val="99"/>
    <w:rsid w:val="003A1F26"/>
  </w:style>
  <w:style w:type="character" w:customStyle="1" w:styleId="WW8Num14z2">
    <w:name w:val="WW8Num14z2"/>
    <w:uiPriority w:val="99"/>
    <w:rsid w:val="003A1F26"/>
  </w:style>
  <w:style w:type="character" w:customStyle="1" w:styleId="WW8Num14z3">
    <w:name w:val="WW8Num14z3"/>
    <w:uiPriority w:val="99"/>
    <w:rsid w:val="003A1F26"/>
  </w:style>
  <w:style w:type="character" w:customStyle="1" w:styleId="WW8Num14z4">
    <w:name w:val="WW8Num14z4"/>
    <w:uiPriority w:val="99"/>
    <w:rsid w:val="003A1F26"/>
  </w:style>
  <w:style w:type="character" w:customStyle="1" w:styleId="WW8Num14z5">
    <w:name w:val="WW8Num14z5"/>
    <w:uiPriority w:val="99"/>
    <w:rsid w:val="003A1F26"/>
  </w:style>
  <w:style w:type="character" w:customStyle="1" w:styleId="WW8Num14z6">
    <w:name w:val="WW8Num14z6"/>
    <w:uiPriority w:val="99"/>
    <w:rsid w:val="003A1F26"/>
  </w:style>
  <w:style w:type="character" w:customStyle="1" w:styleId="WW8Num14z7">
    <w:name w:val="WW8Num14z7"/>
    <w:uiPriority w:val="99"/>
    <w:rsid w:val="003A1F26"/>
  </w:style>
  <w:style w:type="character" w:customStyle="1" w:styleId="WW8Num14z8">
    <w:name w:val="WW8Num14z8"/>
    <w:uiPriority w:val="99"/>
    <w:rsid w:val="003A1F26"/>
  </w:style>
  <w:style w:type="character" w:customStyle="1" w:styleId="WW8Num15z0">
    <w:name w:val="WW8Num15z0"/>
    <w:uiPriority w:val="99"/>
    <w:rsid w:val="003A1F26"/>
  </w:style>
  <w:style w:type="character" w:customStyle="1" w:styleId="WW8Num15z1">
    <w:name w:val="WW8Num15z1"/>
    <w:uiPriority w:val="99"/>
    <w:rsid w:val="003A1F26"/>
  </w:style>
  <w:style w:type="character" w:customStyle="1" w:styleId="WW8Num15z2">
    <w:name w:val="WW8Num15z2"/>
    <w:uiPriority w:val="99"/>
    <w:rsid w:val="003A1F26"/>
  </w:style>
  <w:style w:type="character" w:customStyle="1" w:styleId="WW8Num15z3">
    <w:name w:val="WW8Num15z3"/>
    <w:uiPriority w:val="99"/>
    <w:rsid w:val="003A1F26"/>
  </w:style>
  <w:style w:type="character" w:customStyle="1" w:styleId="WW8Num15z4">
    <w:name w:val="WW8Num15z4"/>
    <w:uiPriority w:val="99"/>
    <w:rsid w:val="003A1F26"/>
  </w:style>
  <w:style w:type="character" w:customStyle="1" w:styleId="WW8Num15z5">
    <w:name w:val="WW8Num15z5"/>
    <w:uiPriority w:val="99"/>
    <w:rsid w:val="003A1F26"/>
  </w:style>
  <w:style w:type="character" w:customStyle="1" w:styleId="WW8Num15z6">
    <w:name w:val="WW8Num15z6"/>
    <w:uiPriority w:val="99"/>
    <w:rsid w:val="003A1F26"/>
  </w:style>
  <w:style w:type="character" w:customStyle="1" w:styleId="WW8Num15z7">
    <w:name w:val="WW8Num15z7"/>
    <w:uiPriority w:val="99"/>
    <w:rsid w:val="003A1F26"/>
  </w:style>
  <w:style w:type="character" w:customStyle="1" w:styleId="WW8Num15z8">
    <w:name w:val="WW8Num15z8"/>
    <w:uiPriority w:val="99"/>
    <w:rsid w:val="003A1F26"/>
  </w:style>
  <w:style w:type="character" w:customStyle="1" w:styleId="WW8Num16z0">
    <w:name w:val="WW8Num16z0"/>
    <w:uiPriority w:val="99"/>
    <w:rsid w:val="003A1F26"/>
  </w:style>
  <w:style w:type="character" w:customStyle="1" w:styleId="WW8Num16z1">
    <w:name w:val="WW8Num16z1"/>
    <w:uiPriority w:val="99"/>
    <w:rsid w:val="003A1F26"/>
  </w:style>
  <w:style w:type="character" w:customStyle="1" w:styleId="WW8Num16z2">
    <w:name w:val="WW8Num16z2"/>
    <w:uiPriority w:val="99"/>
    <w:rsid w:val="003A1F26"/>
  </w:style>
  <w:style w:type="character" w:customStyle="1" w:styleId="WW8Num16z3">
    <w:name w:val="WW8Num16z3"/>
    <w:uiPriority w:val="99"/>
    <w:rsid w:val="003A1F26"/>
  </w:style>
  <w:style w:type="character" w:customStyle="1" w:styleId="WW8Num16z4">
    <w:name w:val="WW8Num16z4"/>
    <w:uiPriority w:val="99"/>
    <w:rsid w:val="003A1F26"/>
  </w:style>
  <w:style w:type="character" w:customStyle="1" w:styleId="WW8Num16z5">
    <w:name w:val="WW8Num16z5"/>
    <w:uiPriority w:val="99"/>
    <w:rsid w:val="003A1F26"/>
  </w:style>
  <w:style w:type="character" w:customStyle="1" w:styleId="WW8Num16z6">
    <w:name w:val="WW8Num16z6"/>
    <w:uiPriority w:val="99"/>
    <w:rsid w:val="003A1F26"/>
  </w:style>
  <w:style w:type="character" w:customStyle="1" w:styleId="WW8Num16z7">
    <w:name w:val="WW8Num16z7"/>
    <w:uiPriority w:val="99"/>
    <w:rsid w:val="003A1F26"/>
  </w:style>
  <w:style w:type="character" w:customStyle="1" w:styleId="WW8Num16z8">
    <w:name w:val="WW8Num16z8"/>
    <w:uiPriority w:val="99"/>
    <w:rsid w:val="003A1F26"/>
  </w:style>
  <w:style w:type="character" w:customStyle="1" w:styleId="WW-DefaultParagraphFont11111111">
    <w:name w:val="WW-Default Paragraph Font11111111"/>
    <w:uiPriority w:val="99"/>
    <w:rsid w:val="003A1F26"/>
  </w:style>
  <w:style w:type="character" w:customStyle="1" w:styleId="WW-DefaultParagraphFont111111111">
    <w:name w:val="WW-Default Paragraph Font111111111"/>
    <w:uiPriority w:val="99"/>
    <w:rsid w:val="003A1F26"/>
  </w:style>
  <w:style w:type="character" w:customStyle="1" w:styleId="WW-DefaultParagraphFont1111111111">
    <w:name w:val="WW-Default Paragraph Font1111111111"/>
    <w:uiPriority w:val="99"/>
    <w:rsid w:val="003A1F26"/>
  </w:style>
  <w:style w:type="character" w:customStyle="1" w:styleId="WW-DefaultParagraphFont11111111111">
    <w:name w:val="WW-Default Paragraph Font11111111111"/>
    <w:uiPriority w:val="99"/>
    <w:rsid w:val="003A1F26"/>
  </w:style>
  <w:style w:type="character" w:customStyle="1" w:styleId="WW-DefaultParagraphFont111111111111">
    <w:name w:val="WW-Default Paragraph Font111111111111"/>
    <w:uiPriority w:val="99"/>
    <w:rsid w:val="003A1F26"/>
  </w:style>
  <w:style w:type="character" w:customStyle="1" w:styleId="WW8Num17z0">
    <w:name w:val="WW8Num17z0"/>
    <w:uiPriority w:val="99"/>
    <w:rsid w:val="003A1F26"/>
  </w:style>
  <w:style w:type="character" w:customStyle="1" w:styleId="WW8Num17z1">
    <w:name w:val="WW8Num17z1"/>
    <w:uiPriority w:val="99"/>
    <w:rsid w:val="003A1F26"/>
  </w:style>
  <w:style w:type="character" w:customStyle="1" w:styleId="WW8Num17z2">
    <w:name w:val="WW8Num17z2"/>
    <w:uiPriority w:val="99"/>
    <w:rsid w:val="003A1F26"/>
  </w:style>
  <w:style w:type="character" w:customStyle="1" w:styleId="WW8Num17z3">
    <w:name w:val="WW8Num17z3"/>
    <w:uiPriority w:val="99"/>
    <w:rsid w:val="003A1F26"/>
  </w:style>
  <w:style w:type="character" w:customStyle="1" w:styleId="WW8Num17z4">
    <w:name w:val="WW8Num17z4"/>
    <w:uiPriority w:val="99"/>
    <w:rsid w:val="003A1F26"/>
  </w:style>
  <w:style w:type="character" w:customStyle="1" w:styleId="WW8Num17z5">
    <w:name w:val="WW8Num17z5"/>
    <w:uiPriority w:val="99"/>
    <w:rsid w:val="003A1F26"/>
  </w:style>
  <w:style w:type="character" w:customStyle="1" w:styleId="WW8Num17z6">
    <w:name w:val="WW8Num17z6"/>
    <w:uiPriority w:val="99"/>
    <w:rsid w:val="003A1F26"/>
  </w:style>
  <w:style w:type="character" w:customStyle="1" w:styleId="WW8Num17z7">
    <w:name w:val="WW8Num17z7"/>
    <w:uiPriority w:val="99"/>
    <w:rsid w:val="003A1F26"/>
  </w:style>
  <w:style w:type="character" w:customStyle="1" w:styleId="WW8Num17z8">
    <w:name w:val="WW8Num17z8"/>
    <w:uiPriority w:val="99"/>
    <w:rsid w:val="003A1F26"/>
  </w:style>
  <w:style w:type="character" w:customStyle="1" w:styleId="WW8Num18z0">
    <w:name w:val="WW8Num18z0"/>
    <w:uiPriority w:val="99"/>
    <w:rsid w:val="003A1F26"/>
  </w:style>
  <w:style w:type="character" w:customStyle="1" w:styleId="WW8Num18z1">
    <w:name w:val="WW8Num18z1"/>
    <w:uiPriority w:val="99"/>
    <w:rsid w:val="003A1F26"/>
  </w:style>
  <w:style w:type="character" w:customStyle="1" w:styleId="WW8Num18z2">
    <w:name w:val="WW8Num18z2"/>
    <w:uiPriority w:val="99"/>
    <w:rsid w:val="003A1F26"/>
  </w:style>
  <w:style w:type="character" w:customStyle="1" w:styleId="WW8Num18z3">
    <w:name w:val="WW8Num18z3"/>
    <w:uiPriority w:val="99"/>
    <w:rsid w:val="003A1F26"/>
  </w:style>
  <w:style w:type="character" w:customStyle="1" w:styleId="WW8Num18z4">
    <w:name w:val="WW8Num18z4"/>
    <w:uiPriority w:val="99"/>
    <w:rsid w:val="003A1F26"/>
  </w:style>
  <w:style w:type="character" w:customStyle="1" w:styleId="WW8Num18z5">
    <w:name w:val="WW8Num18z5"/>
    <w:uiPriority w:val="99"/>
    <w:rsid w:val="003A1F26"/>
  </w:style>
  <w:style w:type="character" w:customStyle="1" w:styleId="WW8Num18z6">
    <w:name w:val="WW8Num18z6"/>
    <w:uiPriority w:val="99"/>
    <w:rsid w:val="003A1F26"/>
  </w:style>
  <w:style w:type="character" w:customStyle="1" w:styleId="WW8Num18z7">
    <w:name w:val="WW8Num18z7"/>
    <w:uiPriority w:val="99"/>
    <w:rsid w:val="003A1F26"/>
  </w:style>
  <w:style w:type="character" w:customStyle="1" w:styleId="WW8Num18z8">
    <w:name w:val="WW8Num18z8"/>
    <w:uiPriority w:val="99"/>
    <w:rsid w:val="003A1F26"/>
  </w:style>
  <w:style w:type="character" w:customStyle="1" w:styleId="WW8Num3z1">
    <w:name w:val="WW8Num3z1"/>
    <w:uiPriority w:val="99"/>
    <w:rsid w:val="003A1F26"/>
  </w:style>
  <w:style w:type="character" w:customStyle="1" w:styleId="WW8Num3z2">
    <w:name w:val="WW8Num3z2"/>
    <w:uiPriority w:val="99"/>
    <w:rsid w:val="003A1F26"/>
  </w:style>
  <w:style w:type="character" w:customStyle="1" w:styleId="WW8Num3z3">
    <w:name w:val="WW8Num3z3"/>
    <w:uiPriority w:val="99"/>
    <w:rsid w:val="003A1F26"/>
  </w:style>
  <w:style w:type="character" w:customStyle="1" w:styleId="WW8Num3z4">
    <w:name w:val="WW8Num3z4"/>
    <w:uiPriority w:val="99"/>
    <w:rsid w:val="003A1F26"/>
    <w:rPr>
      <w:rFonts w:ascii="Arial" w:hAnsi="Arial"/>
      <w:sz w:val="20"/>
    </w:rPr>
  </w:style>
  <w:style w:type="character" w:customStyle="1" w:styleId="WW8Num3z5">
    <w:name w:val="WW8Num3z5"/>
    <w:uiPriority w:val="99"/>
    <w:rsid w:val="003A1F26"/>
  </w:style>
  <w:style w:type="character" w:customStyle="1" w:styleId="WW8Num3z6">
    <w:name w:val="WW8Num3z6"/>
    <w:uiPriority w:val="99"/>
    <w:rsid w:val="003A1F26"/>
  </w:style>
  <w:style w:type="character" w:customStyle="1" w:styleId="WW8Num3z7">
    <w:name w:val="WW8Num3z7"/>
    <w:uiPriority w:val="99"/>
    <w:rsid w:val="003A1F26"/>
  </w:style>
  <w:style w:type="character" w:customStyle="1" w:styleId="WW8Num3z8">
    <w:name w:val="WW8Num3z8"/>
    <w:uiPriority w:val="99"/>
    <w:rsid w:val="003A1F26"/>
  </w:style>
  <w:style w:type="character" w:customStyle="1" w:styleId="WW-DefaultParagraphFont1111111111111">
    <w:name w:val="WW-Default Paragraph Font1111111111111"/>
    <w:uiPriority w:val="99"/>
    <w:rsid w:val="003A1F26"/>
  </w:style>
  <w:style w:type="character" w:customStyle="1" w:styleId="WW-DefaultParagraphFont11111111111111">
    <w:name w:val="WW-Default Paragraph Font11111111111111"/>
    <w:uiPriority w:val="99"/>
    <w:rsid w:val="003A1F26"/>
  </w:style>
  <w:style w:type="character" w:customStyle="1" w:styleId="WW-DefaultParagraphFont111111111111111">
    <w:name w:val="WW-Default Paragraph Font111111111111111"/>
    <w:uiPriority w:val="99"/>
    <w:rsid w:val="003A1F26"/>
  </w:style>
  <w:style w:type="character" w:customStyle="1" w:styleId="WW-DefaultParagraphFont1111111111111111">
    <w:name w:val="WW-Default Paragraph Font1111111111111111"/>
    <w:uiPriority w:val="99"/>
    <w:rsid w:val="003A1F26"/>
  </w:style>
  <w:style w:type="character" w:customStyle="1" w:styleId="2">
    <w:name w:val="Προεπιλεγμένη γραμματοσειρά2"/>
    <w:uiPriority w:val="99"/>
    <w:rsid w:val="003A1F26"/>
  </w:style>
  <w:style w:type="character" w:customStyle="1" w:styleId="WW8Num19z0">
    <w:name w:val="WW8Num19z0"/>
    <w:uiPriority w:val="99"/>
    <w:rsid w:val="003A1F26"/>
    <w:rPr>
      <w:rFonts w:ascii="Calibri" w:hAnsi="Calibri"/>
    </w:rPr>
  </w:style>
  <w:style w:type="character" w:customStyle="1" w:styleId="WW8Num19z1">
    <w:name w:val="WW8Num19z1"/>
    <w:uiPriority w:val="99"/>
    <w:rsid w:val="003A1F26"/>
  </w:style>
  <w:style w:type="character" w:customStyle="1" w:styleId="WW8Num20z0">
    <w:name w:val="WW8Num20z0"/>
    <w:uiPriority w:val="99"/>
    <w:rsid w:val="003A1F26"/>
    <w:rPr>
      <w:rFonts w:ascii="Calibri" w:hAnsi="Calibri"/>
    </w:rPr>
  </w:style>
  <w:style w:type="character" w:customStyle="1" w:styleId="WW8Num20z1">
    <w:name w:val="WW8Num20z1"/>
    <w:uiPriority w:val="99"/>
    <w:rsid w:val="003A1F26"/>
    <w:rPr>
      <w:rFonts w:ascii="Courier New" w:hAnsi="Courier New"/>
    </w:rPr>
  </w:style>
  <w:style w:type="character" w:customStyle="1" w:styleId="WW8Num20z2">
    <w:name w:val="WW8Num20z2"/>
    <w:uiPriority w:val="99"/>
    <w:rsid w:val="003A1F26"/>
    <w:rPr>
      <w:rFonts w:ascii="Wingdings" w:hAnsi="Wingdings"/>
    </w:rPr>
  </w:style>
  <w:style w:type="character" w:customStyle="1" w:styleId="WW8Num20z3">
    <w:name w:val="WW8Num20z3"/>
    <w:uiPriority w:val="99"/>
    <w:rsid w:val="003A1F26"/>
    <w:rPr>
      <w:rFonts w:ascii="Symbol" w:hAnsi="Symbol"/>
    </w:rPr>
  </w:style>
  <w:style w:type="character" w:customStyle="1" w:styleId="WW-DefaultParagraphFont11111111111111111">
    <w:name w:val="WW-Default Paragraph Font11111111111111111"/>
    <w:uiPriority w:val="99"/>
    <w:rsid w:val="003A1F26"/>
  </w:style>
  <w:style w:type="character" w:customStyle="1" w:styleId="WW8Num19z2">
    <w:name w:val="WW8Num19z2"/>
    <w:uiPriority w:val="99"/>
    <w:rsid w:val="003A1F26"/>
  </w:style>
  <w:style w:type="character" w:customStyle="1" w:styleId="WW8Num19z3">
    <w:name w:val="WW8Num19z3"/>
    <w:uiPriority w:val="99"/>
    <w:rsid w:val="003A1F26"/>
  </w:style>
  <w:style w:type="character" w:customStyle="1" w:styleId="WW8Num19z4">
    <w:name w:val="WW8Num19z4"/>
    <w:uiPriority w:val="99"/>
    <w:rsid w:val="003A1F26"/>
  </w:style>
  <w:style w:type="character" w:customStyle="1" w:styleId="WW8Num19z5">
    <w:name w:val="WW8Num19z5"/>
    <w:uiPriority w:val="99"/>
    <w:rsid w:val="003A1F26"/>
  </w:style>
  <w:style w:type="character" w:customStyle="1" w:styleId="WW8Num19z6">
    <w:name w:val="WW8Num19z6"/>
    <w:uiPriority w:val="99"/>
    <w:rsid w:val="003A1F26"/>
  </w:style>
  <w:style w:type="character" w:customStyle="1" w:styleId="WW8Num19z7">
    <w:name w:val="WW8Num19z7"/>
    <w:uiPriority w:val="99"/>
    <w:rsid w:val="003A1F26"/>
  </w:style>
  <w:style w:type="character" w:customStyle="1" w:styleId="WW8Num19z8">
    <w:name w:val="WW8Num19z8"/>
    <w:uiPriority w:val="99"/>
    <w:rsid w:val="003A1F26"/>
  </w:style>
  <w:style w:type="character" w:customStyle="1" w:styleId="WW8Num20z4">
    <w:name w:val="WW8Num20z4"/>
    <w:uiPriority w:val="99"/>
    <w:rsid w:val="003A1F26"/>
  </w:style>
  <w:style w:type="character" w:customStyle="1" w:styleId="WW8Num20z5">
    <w:name w:val="WW8Num20z5"/>
    <w:uiPriority w:val="99"/>
    <w:rsid w:val="003A1F26"/>
  </w:style>
  <w:style w:type="character" w:customStyle="1" w:styleId="WW8Num20z6">
    <w:name w:val="WW8Num20z6"/>
    <w:uiPriority w:val="99"/>
    <w:rsid w:val="003A1F26"/>
  </w:style>
  <w:style w:type="character" w:customStyle="1" w:styleId="WW8Num20z7">
    <w:name w:val="WW8Num20z7"/>
    <w:uiPriority w:val="99"/>
    <w:rsid w:val="003A1F26"/>
  </w:style>
  <w:style w:type="character" w:customStyle="1" w:styleId="WW8Num20z8">
    <w:name w:val="WW8Num20z8"/>
    <w:uiPriority w:val="99"/>
    <w:rsid w:val="003A1F26"/>
  </w:style>
  <w:style w:type="character" w:customStyle="1" w:styleId="WW-DefaultParagraphFont111111111111111111">
    <w:name w:val="WW-Default Paragraph Font111111111111111111"/>
    <w:uiPriority w:val="99"/>
    <w:rsid w:val="003A1F26"/>
  </w:style>
  <w:style w:type="character" w:customStyle="1" w:styleId="WW-DefaultParagraphFont1111111111111111111">
    <w:name w:val="WW-Default Paragraph Font1111111111111111111"/>
    <w:uiPriority w:val="99"/>
    <w:rsid w:val="003A1F26"/>
  </w:style>
  <w:style w:type="character" w:customStyle="1" w:styleId="WW8Num21z0">
    <w:name w:val="WW8Num21z0"/>
    <w:uiPriority w:val="99"/>
    <w:rsid w:val="003A1F26"/>
    <w:rPr>
      <w:rFonts w:ascii="Calibri" w:hAnsi="Calibri"/>
    </w:rPr>
  </w:style>
  <w:style w:type="character" w:customStyle="1" w:styleId="WW8Num21z1">
    <w:name w:val="WW8Num21z1"/>
    <w:uiPriority w:val="99"/>
    <w:rsid w:val="003A1F26"/>
    <w:rPr>
      <w:rFonts w:ascii="Courier New" w:hAnsi="Courier New"/>
    </w:rPr>
  </w:style>
  <w:style w:type="character" w:customStyle="1" w:styleId="WW8Num21z2">
    <w:name w:val="WW8Num21z2"/>
    <w:uiPriority w:val="99"/>
    <w:rsid w:val="003A1F26"/>
    <w:rPr>
      <w:rFonts w:ascii="Wingdings" w:hAnsi="Wingdings"/>
    </w:rPr>
  </w:style>
  <w:style w:type="character" w:customStyle="1" w:styleId="WW8Num21z3">
    <w:name w:val="WW8Num21z3"/>
    <w:uiPriority w:val="99"/>
    <w:rsid w:val="003A1F26"/>
    <w:rPr>
      <w:rFonts w:ascii="Symbol" w:hAnsi="Symbol"/>
    </w:rPr>
  </w:style>
  <w:style w:type="character" w:customStyle="1" w:styleId="WW8Num22z0">
    <w:name w:val="WW8Num22z0"/>
    <w:uiPriority w:val="99"/>
    <w:rsid w:val="003A1F26"/>
    <w:rPr>
      <w:rFonts w:ascii="Symbol" w:hAnsi="Symbol"/>
    </w:rPr>
  </w:style>
  <w:style w:type="character" w:customStyle="1" w:styleId="WW8Num22z1">
    <w:name w:val="WW8Num22z1"/>
    <w:uiPriority w:val="99"/>
    <w:rsid w:val="003A1F26"/>
    <w:rPr>
      <w:rFonts w:ascii="Courier New" w:hAnsi="Courier New"/>
    </w:rPr>
  </w:style>
  <w:style w:type="character" w:customStyle="1" w:styleId="WW8Num22z2">
    <w:name w:val="WW8Num22z2"/>
    <w:uiPriority w:val="99"/>
    <w:rsid w:val="003A1F26"/>
    <w:rPr>
      <w:rFonts w:ascii="Wingdings" w:hAnsi="Wingdings"/>
    </w:rPr>
  </w:style>
  <w:style w:type="character" w:customStyle="1" w:styleId="WW8Num23z0">
    <w:name w:val="WW8Num23z0"/>
    <w:uiPriority w:val="99"/>
    <w:rsid w:val="003A1F26"/>
    <w:rPr>
      <w:rFonts w:ascii="Calibri" w:hAnsi="Calibri"/>
    </w:rPr>
  </w:style>
  <w:style w:type="character" w:customStyle="1" w:styleId="WW8Num23z1">
    <w:name w:val="WW8Num23z1"/>
    <w:uiPriority w:val="99"/>
    <w:rsid w:val="003A1F26"/>
    <w:rPr>
      <w:rFonts w:ascii="Courier New" w:hAnsi="Courier New"/>
    </w:rPr>
  </w:style>
  <w:style w:type="character" w:customStyle="1" w:styleId="WW8Num23z2">
    <w:name w:val="WW8Num23z2"/>
    <w:uiPriority w:val="99"/>
    <w:rsid w:val="003A1F26"/>
    <w:rPr>
      <w:rFonts w:ascii="Wingdings" w:hAnsi="Wingdings"/>
    </w:rPr>
  </w:style>
  <w:style w:type="character" w:customStyle="1" w:styleId="WW8Num23z3">
    <w:name w:val="WW8Num23z3"/>
    <w:uiPriority w:val="99"/>
    <w:rsid w:val="003A1F26"/>
    <w:rPr>
      <w:rFonts w:ascii="Symbol" w:hAnsi="Symbol"/>
    </w:rPr>
  </w:style>
  <w:style w:type="character" w:customStyle="1" w:styleId="WW8Num24z0">
    <w:name w:val="WW8Num24z0"/>
    <w:uiPriority w:val="99"/>
    <w:rsid w:val="003A1F26"/>
    <w:rPr>
      <w:rFonts w:ascii="Symbol" w:hAnsi="Symbol"/>
      <w:strike/>
      <w:color w:val="0070C0"/>
      <w:position w:val="0"/>
      <w:sz w:val="24"/>
      <w:vertAlign w:val="baseline"/>
      <w:lang w:val="el-GR"/>
    </w:rPr>
  </w:style>
  <w:style w:type="character" w:customStyle="1" w:styleId="WW8Num24z1">
    <w:name w:val="WW8Num24z1"/>
    <w:uiPriority w:val="99"/>
    <w:rsid w:val="003A1F26"/>
    <w:rPr>
      <w:rFonts w:ascii="Courier New" w:hAnsi="Courier New"/>
    </w:rPr>
  </w:style>
  <w:style w:type="character" w:customStyle="1" w:styleId="WW8Num24z2">
    <w:name w:val="WW8Num24z2"/>
    <w:uiPriority w:val="99"/>
    <w:rsid w:val="003A1F26"/>
    <w:rPr>
      <w:rFonts w:ascii="Wingdings" w:hAnsi="Wingdings"/>
    </w:rPr>
  </w:style>
  <w:style w:type="character" w:customStyle="1" w:styleId="WW8Num25z0">
    <w:name w:val="WW8Num25z0"/>
    <w:uiPriority w:val="99"/>
    <w:rsid w:val="003A1F26"/>
    <w:rPr>
      <w:rFonts w:ascii="Symbol" w:hAnsi="Symbol"/>
    </w:rPr>
  </w:style>
  <w:style w:type="character" w:customStyle="1" w:styleId="WW8Num25z1">
    <w:name w:val="WW8Num25z1"/>
    <w:uiPriority w:val="99"/>
    <w:rsid w:val="003A1F26"/>
    <w:rPr>
      <w:rFonts w:ascii="Courier New" w:hAnsi="Courier New"/>
    </w:rPr>
  </w:style>
  <w:style w:type="character" w:customStyle="1" w:styleId="WW8Num25z2">
    <w:name w:val="WW8Num25z2"/>
    <w:uiPriority w:val="99"/>
    <w:rsid w:val="003A1F26"/>
    <w:rPr>
      <w:rFonts w:ascii="Wingdings" w:hAnsi="Wingdings"/>
    </w:rPr>
  </w:style>
  <w:style w:type="character" w:customStyle="1" w:styleId="WW8Num26z0">
    <w:name w:val="WW8Num26z0"/>
    <w:uiPriority w:val="99"/>
    <w:rsid w:val="003A1F26"/>
    <w:rPr>
      <w:rFonts w:ascii="Symbol" w:hAnsi="Symbol"/>
    </w:rPr>
  </w:style>
  <w:style w:type="character" w:customStyle="1" w:styleId="WW8Num26z1">
    <w:name w:val="WW8Num26z1"/>
    <w:uiPriority w:val="99"/>
    <w:rsid w:val="003A1F26"/>
    <w:rPr>
      <w:rFonts w:ascii="Courier New" w:hAnsi="Courier New"/>
    </w:rPr>
  </w:style>
  <w:style w:type="character" w:customStyle="1" w:styleId="WW8Num26z2">
    <w:name w:val="WW8Num26z2"/>
    <w:uiPriority w:val="99"/>
    <w:rsid w:val="003A1F26"/>
    <w:rPr>
      <w:rFonts w:ascii="Wingdings" w:hAnsi="Wingdings"/>
    </w:rPr>
  </w:style>
  <w:style w:type="character" w:customStyle="1" w:styleId="WW8Num27z0">
    <w:name w:val="WW8Num27z0"/>
    <w:uiPriority w:val="99"/>
    <w:rsid w:val="003A1F26"/>
    <w:rPr>
      <w:rFonts w:ascii="Calibri" w:hAnsi="Calibri"/>
    </w:rPr>
  </w:style>
  <w:style w:type="character" w:customStyle="1" w:styleId="WW8Num27z1">
    <w:name w:val="WW8Num27z1"/>
    <w:uiPriority w:val="99"/>
    <w:rsid w:val="003A1F26"/>
    <w:rPr>
      <w:rFonts w:ascii="Courier New" w:hAnsi="Courier New"/>
    </w:rPr>
  </w:style>
  <w:style w:type="character" w:customStyle="1" w:styleId="WW8Num27z2">
    <w:name w:val="WW8Num27z2"/>
    <w:uiPriority w:val="99"/>
    <w:rsid w:val="003A1F26"/>
    <w:rPr>
      <w:rFonts w:ascii="Wingdings" w:hAnsi="Wingdings"/>
    </w:rPr>
  </w:style>
  <w:style w:type="character" w:customStyle="1" w:styleId="WW8Num27z3">
    <w:name w:val="WW8Num27z3"/>
    <w:uiPriority w:val="99"/>
    <w:rsid w:val="003A1F26"/>
    <w:rPr>
      <w:rFonts w:ascii="Symbol" w:hAnsi="Symbol"/>
    </w:rPr>
  </w:style>
  <w:style w:type="character" w:customStyle="1" w:styleId="WW8Num28z0">
    <w:name w:val="WW8Num28z0"/>
    <w:uiPriority w:val="99"/>
    <w:rsid w:val="003A1F26"/>
    <w:rPr>
      <w:rFonts w:ascii="Symbol" w:hAnsi="Symbol"/>
    </w:rPr>
  </w:style>
  <w:style w:type="character" w:customStyle="1" w:styleId="WW8Num28z1">
    <w:name w:val="WW8Num28z1"/>
    <w:uiPriority w:val="99"/>
    <w:rsid w:val="003A1F26"/>
    <w:rPr>
      <w:rFonts w:ascii="Courier New" w:hAnsi="Courier New"/>
    </w:rPr>
  </w:style>
  <w:style w:type="character" w:customStyle="1" w:styleId="WW8Num28z2">
    <w:name w:val="WW8Num28z2"/>
    <w:uiPriority w:val="99"/>
    <w:rsid w:val="003A1F26"/>
    <w:rPr>
      <w:rFonts w:ascii="Wingdings" w:hAnsi="Wingdings"/>
    </w:rPr>
  </w:style>
  <w:style w:type="character" w:customStyle="1" w:styleId="WW8Num29z0">
    <w:name w:val="WW8Num29z0"/>
    <w:uiPriority w:val="99"/>
    <w:rsid w:val="003A1F26"/>
    <w:rPr>
      <w:rFonts w:ascii="Calibri" w:hAnsi="Calibri"/>
    </w:rPr>
  </w:style>
  <w:style w:type="character" w:customStyle="1" w:styleId="WW8Num29z1">
    <w:name w:val="WW8Num29z1"/>
    <w:uiPriority w:val="99"/>
    <w:rsid w:val="003A1F26"/>
    <w:rPr>
      <w:rFonts w:ascii="Courier New" w:hAnsi="Courier New"/>
    </w:rPr>
  </w:style>
  <w:style w:type="character" w:customStyle="1" w:styleId="WW8Num29z2">
    <w:name w:val="WW8Num29z2"/>
    <w:uiPriority w:val="99"/>
    <w:rsid w:val="003A1F26"/>
    <w:rPr>
      <w:rFonts w:ascii="Wingdings" w:hAnsi="Wingdings"/>
    </w:rPr>
  </w:style>
  <w:style w:type="character" w:customStyle="1" w:styleId="WW8Num29z3">
    <w:name w:val="WW8Num29z3"/>
    <w:uiPriority w:val="99"/>
    <w:rsid w:val="003A1F26"/>
    <w:rPr>
      <w:rFonts w:ascii="Symbol" w:hAnsi="Symbol"/>
    </w:rPr>
  </w:style>
  <w:style w:type="character" w:customStyle="1" w:styleId="WW8Num30z0">
    <w:name w:val="WW8Num30z0"/>
    <w:uiPriority w:val="99"/>
    <w:rsid w:val="003A1F26"/>
    <w:rPr>
      <w:rFonts w:ascii="Symbol" w:hAnsi="Symbol"/>
      <w:shd w:val="clear" w:color="auto" w:fill="FFFF00"/>
    </w:rPr>
  </w:style>
  <w:style w:type="character" w:customStyle="1" w:styleId="WW8Num30z1">
    <w:name w:val="WW8Num30z1"/>
    <w:uiPriority w:val="99"/>
    <w:rsid w:val="003A1F26"/>
    <w:rPr>
      <w:rFonts w:ascii="Courier New" w:hAnsi="Courier New"/>
    </w:rPr>
  </w:style>
  <w:style w:type="character" w:customStyle="1" w:styleId="WW8Num30z2">
    <w:name w:val="WW8Num30z2"/>
    <w:uiPriority w:val="99"/>
    <w:rsid w:val="003A1F26"/>
    <w:rPr>
      <w:rFonts w:ascii="Wingdings" w:hAnsi="Wingdings"/>
    </w:rPr>
  </w:style>
  <w:style w:type="character" w:customStyle="1" w:styleId="WW8Num31z0">
    <w:name w:val="WW8Num31z0"/>
    <w:uiPriority w:val="99"/>
    <w:rsid w:val="003A1F26"/>
  </w:style>
  <w:style w:type="character" w:customStyle="1" w:styleId="WW8Num32z0">
    <w:name w:val="WW8Num32z0"/>
    <w:uiPriority w:val="99"/>
    <w:rsid w:val="003A1F26"/>
  </w:style>
  <w:style w:type="character" w:customStyle="1" w:styleId="WW8Num32z1">
    <w:name w:val="WW8Num32z1"/>
    <w:uiPriority w:val="99"/>
    <w:rsid w:val="003A1F26"/>
  </w:style>
  <w:style w:type="character" w:customStyle="1" w:styleId="WW8Num32z2">
    <w:name w:val="WW8Num32z2"/>
    <w:uiPriority w:val="99"/>
    <w:rsid w:val="003A1F26"/>
  </w:style>
  <w:style w:type="character" w:customStyle="1" w:styleId="WW8Num32z3">
    <w:name w:val="WW8Num32z3"/>
    <w:uiPriority w:val="99"/>
    <w:rsid w:val="003A1F26"/>
  </w:style>
  <w:style w:type="character" w:customStyle="1" w:styleId="WW8Num32z4">
    <w:name w:val="WW8Num32z4"/>
    <w:uiPriority w:val="99"/>
    <w:rsid w:val="003A1F26"/>
  </w:style>
  <w:style w:type="character" w:customStyle="1" w:styleId="WW8Num32z5">
    <w:name w:val="WW8Num32z5"/>
    <w:uiPriority w:val="99"/>
    <w:rsid w:val="003A1F26"/>
  </w:style>
  <w:style w:type="character" w:customStyle="1" w:styleId="WW8Num32z6">
    <w:name w:val="WW8Num32z6"/>
    <w:uiPriority w:val="99"/>
    <w:rsid w:val="003A1F26"/>
  </w:style>
  <w:style w:type="character" w:customStyle="1" w:styleId="WW8Num32z7">
    <w:name w:val="WW8Num32z7"/>
    <w:uiPriority w:val="99"/>
    <w:rsid w:val="003A1F26"/>
  </w:style>
  <w:style w:type="character" w:customStyle="1" w:styleId="WW8Num32z8">
    <w:name w:val="WW8Num32z8"/>
    <w:uiPriority w:val="99"/>
    <w:rsid w:val="003A1F26"/>
  </w:style>
  <w:style w:type="character" w:customStyle="1" w:styleId="WW8Num33z0">
    <w:name w:val="WW8Num33z0"/>
    <w:uiPriority w:val="99"/>
    <w:rsid w:val="003A1F26"/>
    <w:rPr>
      <w:rFonts w:ascii="Symbol" w:hAnsi="Symbol"/>
    </w:rPr>
  </w:style>
  <w:style w:type="character" w:customStyle="1" w:styleId="WW8Num33z1">
    <w:name w:val="WW8Num33z1"/>
    <w:uiPriority w:val="99"/>
    <w:rsid w:val="003A1F26"/>
    <w:rPr>
      <w:rFonts w:ascii="Courier New" w:hAnsi="Courier New"/>
    </w:rPr>
  </w:style>
  <w:style w:type="character" w:customStyle="1" w:styleId="WW8Num33z2">
    <w:name w:val="WW8Num33z2"/>
    <w:uiPriority w:val="99"/>
    <w:rsid w:val="003A1F26"/>
    <w:rPr>
      <w:rFonts w:ascii="Wingdings" w:hAnsi="Wingdings"/>
    </w:rPr>
  </w:style>
  <w:style w:type="character" w:customStyle="1" w:styleId="WW8Num34z0">
    <w:name w:val="WW8Num34z0"/>
    <w:uiPriority w:val="99"/>
    <w:rsid w:val="003A1F26"/>
    <w:rPr>
      <w:rFonts w:ascii="Symbol" w:hAnsi="Symbol"/>
    </w:rPr>
  </w:style>
  <w:style w:type="character" w:customStyle="1" w:styleId="WW8Num34z1">
    <w:name w:val="WW8Num34z1"/>
    <w:uiPriority w:val="99"/>
    <w:rsid w:val="003A1F26"/>
    <w:rPr>
      <w:rFonts w:ascii="Courier New" w:hAnsi="Courier New"/>
    </w:rPr>
  </w:style>
  <w:style w:type="character" w:customStyle="1" w:styleId="WW8Num34z2">
    <w:name w:val="WW8Num34z2"/>
    <w:uiPriority w:val="99"/>
    <w:rsid w:val="003A1F26"/>
    <w:rPr>
      <w:rFonts w:ascii="Wingdings" w:hAnsi="Wingdings"/>
    </w:rPr>
  </w:style>
  <w:style w:type="character" w:customStyle="1" w:styleId="WW8Num35z0">
    <w:name w:val="WW8Num35z0"/>
    <w:uiPriority w:val="99"/>
    <w:rsid w:val="003A1F26"/>
    <w:rPr>
      <w:rFonts w:ascii="Calibri" w:hAnsi="Calibri"/>
    </w:rPr>
  </w:style>
  <w:style w:type="character" w:customStyle="1" w:styleId="WW8Num35z1">
    <w:name w:val="WW8Num35z1"/>
    <w:uiPriority w:val="99"/>
    <w:rsid w:val="003A1F26"/>
    <w:rPr>
      <w:rFonts w:ascii="Courier New" w:hAnsi="Courier New"/>
    </w:rPr>
  </w:style>
  <w:style w:type="character" w:customStyle="1" w:styleId="WW8Num35z2">
    <w:name w:val="WW8Num35z2"/>
    <w:uiPriority w:val="99"/>
    <w:rsid w:val="003A1F26"/>
    <w:rPr>
      <w:rFonts w:ascii="Wingdings" w:hAnsi="Wingdings"/>
    </w:rPr>
  </w:style>
  <w:style w:type="character" w:customStyle="1" w:styleId="WW8Num35z3">
    <w:name w:val="WW8Num35z3"/>
    <w:uiPriority w:val="99"/>
    <w:rsid w:val="003A1F26"/>
    <w:rPr>
      <w:rFonts w:ascii="Symbol" w:hAnsi="Symbol"/>
    </w:rPr>
  </w:style>
  <w:style w:type="character" w:customStyle="1" w:styleId="WW8Num36z0">
    <w:name w:val="WW8Num36z0"/>
    <w:uiPriority w:val="99"/>
    <w:rsid w:val="003A1F26"/>
    <w:rPr>
      <w:lang w:val="el-GR"/>
    </w:rPr>
  </w:style>
  <w:style w:type="character" w:customStyle="1" w:styleId="WW8Num36z1">
    <w:name w:val="WW8Num36z1"/>
    <w:uiPriority w:val="99"/>
    <w:rsid w:val="003A1F26"/>
  </w:style>
  <w:style w:type="character" w:customStyle="1" w:styleId="WW8Num36z2">
    <w:name w:val="WW8Num36z2"/>
    <w:uiPriority w:val="99"/>
    <w:rsid w:val="003A1F26"/>
  </w:style>
  <w:style w:type="character" w:customStyle="1" w:styleId="WW8Num36z3">
    <w:name w:val="WW8Num36z3"/>
    <w:uiPriority w:val="99"/>
    <w:rsid w:val="003A1F26"/>
  </w:style>
  <w:style w:type="character" w:customStyle="1" w:styleId="WW8Num36z4">
    <w:name w:val="WW8Num36z4"/>
    <w:uiPriority w:val="99"/>
    <w:rsid w:val="003A1F26"/>
  </w:style>
  <w:style w:type="character" w:customStyle="1" w:styleId="WW8Num36z5">
    <w:name w:val="WW8Num36z5"/>
    <w:uiPriority w:val="99"/>
    <w:rsid w:val="003A1F26"/>
  </w:style>
  <w:style w:type="character" w:customStyle="1" w:styleId="WW8Num36z6">
    <w:name w:val="WW8Num36z6"/>
    <w:uiPriority w:val="99"/>
    <w:rsid w:val="003A1F26"/>
  </w:style>
  <w:style w:type="character" w:customStyle="1" w:styleId="WW8Num36z7">
    <w:name w:val="WW8Num36z7"/>
    <w:uiPriority w:val="99"/>
    <w:rsid w:val="003A1F26"/>
  </w:style>
  <w:style w:type="character" w:customStyle="1" w:styleId="WW8Num36z8">
    <w:name w:val="WW8Num36z8"/>
    <w:uiPriority w:val="99"/>
    <w:rsid w:val="003A1F26"/>
  </w:style>
  <w:style w:type="character" w:customStyle="1" w:styleId="WW8Num37z0">
    <w:name w:val="WW8Num37z0"/>
    <w:uiPriority w:val="99"/>
    <w:rsid w:val="003A1F26"/>
    <w:rPr>
      <w:rFonts w:ascii="Calibri" w:hAnsi="Calibri"/>
    </w:rPr>
  </w:style>
  <w:style w:type="character" w:customStyle="1" w:styleId="WW8Num37z1">
    <w:name w:val="WW8Num37z1"/>
    <w:uiPriority w:val="99"/>
    <w:rsid w:val="003A1F26"/>
    <w:rPr>
      <w:rFonts w:ascii="Courier New" w:hAnsi="Courier New"/>
    </w:rPr>
  </w:style>
  <w:style w:type="character" w:customStyle="1" w:styleId="WW8Num37z2">
    <w:name w:val="WW8Num37z2"/>
    <w:uiPriority w:val="99"/>
    <w:rsid w:val="003A1F26"/>
    <w:rPr>
      <w:rFonts w:ascii="Wingdings" w:hAnsi="Wingdings"/>
    </w:rPr>
  </w:style>
  <w:style w:type="character" w:customStyle="1" w:styleId="WW8Num37z3">
    <w:name w:val="WW8Num37z3"/>
    <w:uiPriority w:val="99"/>
    <w:rsid w:val="003A1F26"/>
    <w:rPr>
      <w:rFonts w:ascii="Symbol" w:hAnsi="Symbol"/>
    </w:rPr>
  </w:style>
  <w:style w:type="character" w:customStyle="1" w:styleId="WW8Num38z0">
    <w:name w:val="WW8Num38z0"/>
    <w:uiPriority w:val="99"/>
    <w:rsid w:val="003A1F26"/>
  </w:style>
  <w:style w:type="character" w:customStyle="1" w:styleId="WW8Num38z1">
    <w:name w:val="WW8Num38z1"/>
    <w:uiPriority w:val="99"/>
    <w:rsid w:val="003A1F26"/>
  </w:style>
  <w:style w:type="character" w:customStyle="1" w:styleId="WW8Num38z2">
    <w:name w:val="WW8Num38z2"/>
    <w:uiPriority w:val="99"/>
    <w:rsid w:val="003A1F26"/>
  </w:style>
  <w:style w:type="character" w:customStyle="1" w:styleId="WW8Num38z3">
    <w:name w:val="WW8Num38z3"/>
    <w:uiPriority w:val="99"/>
    <w:rsid w:val="003A1F26"/>
  </w:style>
  <w:style w:type="character" w:customStyle="1" w:styleId="WW8Num38z4">
    <w:name w:val="WW8Num38z4"/>
    <w:uiPriority w:val="99"/>
    <w:rsid w:val="003A1F26"/>
  </w:style>
  <w:style w:type="character" w:customStyle="1" w:styleId="WW8Num38z5">
    <w:name w:val="WW8Num38z5"/>
    <w:uiPriority w:val="99"/>
    <w:rsid w:val="003A1F26"/>
  </w:style>
  <w:style w:type="character" w:customStyle="1" w:styleId="WW8Num38z6">
    <w:name w:val="WW8Num38z6"/>
    <w:uiPriority w:val="99"/>
    <w:rsid w:val="003A1F26"/>
  </w:style>
  <w:style w:type="character" w:customStyle="1" w:styleId="WW8Num38z7">
    <w:name w:val="WW8Num38z7"/>
    <w:uiPriority w:val="99"/>
    <w:rsid w:val="003A1F26"/>
  </w:style>
  <w:style w:type="character" w:customStyle="1" w:styleId="WW8Num38z8">
    <w:name w:val="WW8Num38z8"/>
    <w:uiPriority w:val="99"/>
    <w:rsid w:val="003A1F26"/>
  </w:style>
  <w:style w:type="character" w:customStyle="1" w:styleId="WW-DefaultParagraphFont11111111111111111111">
    <w:name w:val="WW-Default Paragraph Font11111111111111111111"/>
    <w:uiPriority w:val="99"/>
    <w:rsid w:val="003A1F26"/>
  </w:style>
  <w:style w:type="character" w:customStyle="1" w:styleId="WW8Num4z1">
    <w:name w:val="WW8Num4z1"/>
    <w:uiPriority w:val="99"/>
    <w:rsid w:val="003A1F26"/>
  </w:style>
  <w:style w:type="character" w:customStyle="1" w:styleId="WW8Num5z1">
    <w:name w:val="WW8Num5z1"/>
    <w:uiPriority w:val="99"/>
    <w:rsid w:val="003A1F26"/>
  </w:style>
  <w:style w:type="character" w:customStyle="1" w:styleId="WW8Num29z4">
    <w:name w:val="WW8Num29z4"/>
    <w:uiPriority w:val="99"/>
    <w:rsid w:val="003A1F26"/>
  </w:style>
  <w:style w:type="character" w:customStyle="1" w:styleId="WW8Num29z5">
    <w:name w:val="WW8Num29z5"/>
    <w:uiPriority w:val="99"/>
    <w:rsid w:val="003A1F26"/>
  </w:style>
  <w:style w:type="character" w:customStyle="1" w:styleId="WW8Num29z6">
    <w:name w:val="WW8Num29z6"/>
    <w:uiPriority w:val="99"/>
    <w:rsid w:val="003A1F26"/>
  </w:style>
  <w:style w:type="character" w:customStyle="1" w:styleId="WW8Num29z7">
    <w:name w:val="WW8Num29z7"/>
    <w:uiPriority w:val="99"/>
    <w:rsid w:val="003A1F26"/>
  </w:style>
  <w:style w:type="character" w:customStyle="1" w:styleId="WW8Num29z8">
    <w:name w:val="WW8Num29z8"/>
    <w:uiPriority w:val="99"/>
    <w:rsid w:val="003A1F26"/>
  </w:style>
  <w:style w:type="character" w:customStyle="1" w:styleId="WW8Num30z3">
    <w:name w:val="WW8Num30z3"/>
    <w:uiPriority w:val="99"/>
    <w:rsid w:val="003A1F26"/>
    <w:rPr>
      <w:rFonts w:ascii="Symbol" w:hAnsi="Symbol"/>
    </w:rPr>
  </w:style>
  <w:style w:type="character" w:customStyle="1" w:styleId="WW8Num31z1">
    <w:name w:val="WW8Num31z1"/>
    <w:uiPriority w:val="99"/>
    <w:rsid w:val="003A1F26"/>
  </w:style>
  <w:style w:type="character" w:customStyle="1" w:styleId="WW8Num31z2">
    <w:name w:val="WW8Num31z2"/>
    <w:uiPriority w:val="99"/>
    <w:rsid w:val="003A1F26"/>
  </w:style>
  <w:style w:type="character" w:customStyle="1" w:styleId="WW8Num31z3">
    <w:name w:val="WW8Num31z3"/>
    <w:uiPriority w:val="99"/>
    <w:rsid w:val="003A1F26"/>
  </w:style>
  <w:style w:type="character" w:customStyle="1" w:styleId="WW8Num31z4">
    <w:name w:val="WW8Num31z4"/>
    <w:uiPriority w:val="99"/>
    <w:rsid w:val="003A1F26"/>
  </w:style>
  <w:style w:type="character" w:customStyle="1" w:styleId="WW8Num31z5">
    <w:name w:val="WW8Num31z5"/>
    <w:uiPriority w:val="99"/>
    <w:rsid w:val="003A1F26"/>
  </w:style>
  <w:style w:type="character" w:customStyle="1" w:styleId="WW8Num31z6">
    <w:name w:val="WW8Num31z6"/>
    <w:uiPriority w:val="99"/>
    <w:rsid w:val="003A1F26"/>
  </w:style>
  <w:style w:type="character" w:customStyle="1" w:styleId="WW8Num31z7">
    <w:name w:val="WW8Num31z7"/>
    <w:uiPriority w:val="99"/>
    <w:rsid w:val="003A1F26"/>
  </w:style>
  <w:style w:type="character" w:customStyle="1" w:styleId="WW8Num31z8">
    <w:name w:val="WW8Num31z8"/>
    <w:uiPriority w:val="99"/>
    <w:rsid w:val="003A1F26"/>
  </w:style>
  <w:style w:type="character" w:customStyle="1" w:styleId="WW8Num39z0">
    <w:name w:val="WW8Num39z0"/>
    <w:uiPriority w:val="99"/>
    <w:rsid w:val="003A1F26"/>
    <w:rPr>
      <w:rFonts w:ascii="Calibri" w:hAnsi="Calibri"/>
    </w:rPr>
  </w:style>
  <w:style w:type="character" w:customStyle="1" w:styleId="WW8Num39z1">
    <w:name w:val="WW8Num39z1"/>
    <w:uiPriority w:val="99"/>
    <w:rsid w:val="003A1F26"/>
    <w:rPr>
      <w:rFonts w:ascii="Courier New" w:hAnsi="Courier New"/>
    </w:rPr>
  </w:style>
  <w:style w:type="character" w:customStyle="1" w:styleId="WW8Num39z2">
    <w:name w:val="WW8Num39z2"/>
    <w:uiPriority w:val="99"/>
    <w:rsid w:val="003A1F26"/>
    <w:rPr>
      <w:rFonts w:ascii="Wingdings" w:hAnsi="Wingdings"/>
    </w:rPr>
  </w:style>
  <w:style w:type="character" w:customStyle="1" w:styleId="WW8Num39z3">
    <w:name w:val="WW8Num39z3"/>
    <w:uiPriority w:val="99"/>
    <w:rsid w:val="003A1F26"/>
    <w:rPr>
      <w:rFonts w:ascii="Symbol" w:hAnsi="Symbol"/>
    </w:rPr>
  </w:style>
  <w:style w:type="character" w:customStyle="1" w:styleId="WW8Num40z0">
    <w:name w:val="WW8Num40z0"/>
    <w:uiPriority w:val="99"/>
    <w:rsid w:val="003A1F26"/>
    <w:rPr>
      <w:rFonts w:ascii="Symbol" w:hAnsi="Symbol"/>
    </w:rPr>
  </w:style>
  <w:style w:type="character" w:customStyle="1" w:styleId="WW8Num40z1">
    <w:name w:val="WW8Num40z1"/>
    <w:uiPriority w:val="99"/>
    <w:rsid w:val="003A1F26"/>
    <w:rPr>
      <w:rFonts w:ascii="Courier New" w:hAnsi="Courier New"/>
    </w:rPr>
  </w:style>
  <w:style w:type="character" w:customStyle="1" w:styleId="WW8Num40z2">
    <w:name w:val="WW8Num40z2"/>
    <w:uiPriority w:val="99"/>
    <w:rsid w:val="003A1F26"/>
    <w:rPr>
      <w:rFonts w:ascii="Wingdings" w:hAnsi="Wingdings"/>
    </w:rPr>
  </w:style>
  <w:style w:type="character" w:customStyle="1" w:styleId="WW8Num41z0">
    <w:name w:val="WW8Num41z0"/>
    <w:uiPriority w:val="99"/>
    <w:rsid w:val="003A1F26"/>
    <w:rPr>
      <w:rFonts w:ascii="Arial" w:hAnsi="Arial"/>
      <w:b/>
      <w:sz w:val="20"/>
    </w:rPr>
  </w:style>
  <w:style w:type="character" w:customStyle="1" w:styleId="WW8Num41z1">
    <w:name w:val="WW8Num41z1"/>
    <w:uiPriority w:val="99"/>
    <w:rsid w:val="003A1F26"/>
  </w:style>
  <w:style w:type="character" w:customStyle="1" w:styleId="WW8Num41z2">
    <w:name w:val="WW8Num41z2"/>
    <w:uiPriority w:val="99"/>
    <w:rsid w:val="003A1F26"/>
    <w:rPr>
      <w:rFonts w:ascii="Arial" w:hAnsi="Arial"/>
    </w:rPr>
  </w:style>
  <w:style w:type="character" w:customStyle="1" w:styleId="WW8Num41z3">
    <w:name w:val="WW8Num41z3"/>
    <w:uiPriority w:val="99"/>
    <w:rsid w:val="003A1F26"/>
    <w:rPr>
      <w:rFonts w:ascii="Arial" w:hAnsi="Arial"/>
      <w:sz w:val="20"/>
    </w:rPr>
  </w:style>
  <w:style w:type="character" w:customStyle="1" w:styleId="DefaultParagraphFont1">
    <w:name w:val="Default Paragraph Font1"/>
    <w:uiPriority w:val="99"/>
    <w:rsid w:val="003A1F26"/>
  </w:style>
  <w:style w:type="character" w:customStyle="1" w:styleId="DateChar">
    <w:name w:val="Date Char"/>
    <w:uiPriority w:val="99"/>
    <w:rsid w:val="003A1F26"/>
    <w:rPr>
      <w:sz w:val="24"/>
      <w:lang w:val="en-GB"/>
    </w:rPr>
  </w:style>
  <w:style w:type="character" w:customStyle="1" w:styleId="FooterChar">
    <w:name w:val="Footer Char"/>
    <w:aliases w:val="ft Char,_υποσέλιδο Char,fo Char,Fakelos_Enotita_Sel Char"/>
    <w:uiPriority w:val="99"/>
    <w:rsid w:val="003A1F26"/>
    <w:rPr>
      <w:rFonts w:eastAsia="MS Mincho"/>
      <w:sz w:val="24"/>
      <w:lang w:val="en-US" w:eastAsia="ja-JP"/>
    </w:rPr>
  </w:style>
  <w:style w:type="character" w:styleId="CommentReference">
    <w:name w:val="annotation reference"/>
    <w:basedOn w:val="DefaultParagraphFont"/>
    <w:uiPriority w:val="99"/>
    <w:rsid w:val="003A1F26"/>
    <w:rPr>
      <w:rFonts w:cs="Times New Roman"/>
      <w:sz w:val="16"/>
    </w:rPr>
  </w:style>
  <w:style w:type="character" w:styleId="Hyperlink">
    <w:name w:val="Hyperlink"/>
    <w:basedOn w:val="DefaultParagraphFont"/>
    <w:uiPriority w:val="99"/>
    <w:rsid w:val="003A1F26"/>
    <w:rPr>
      <w:rFonts w:cs="Times New Roman"/>
      <w:color w:val="0000FF"/>
      <w:u w:val="single"/>
    </w:rPr>
  </w:style>
  <w:style w:type="character" w:customStyle="1" w:styleId="HeaderChar">
    <w:name w:val="Header Char"/>
    <w:uiPriority w:val="99"/>
    <w:rsid w:val="003A1F26"/>
    <w:rPr>
      <w:sz w:val="24"/>
      <w:lang w:val="en-GB"/>
    </w:rPr>
  </w:style>
  <w:style w:type="character" w:styleId="PageNumber">
    <w:name w:val="page number"/>
    <w:basedOn w:val="DefaultParagraphFont"/>
    <w:uiPriority w:val="99"/>
    <w:rsid w:val="003A1F26"/>
    <w:rPr>
      <w:rFonts w:cs="Times New Roman"/>
    </w:rPr>
  </w:style>
  <w:style w:type="character" w:customStyle="1" w:styleId="BalloonTextChar">
    <w:name w:val="Balloon Text Char"/>
    <w:uiPriority w:val="99"/>
    <w:rsid w:val="003A1F26"/>
    <w:rPr>
      <w:rFonts w:ascii="Tahoma" w:hAnsi="Tahoma"/>
      <w:sz w:val="16"/>
      <w:lang w:val="en-GB"/>
    </w:rPr>
  </w:style>
  <w:style w:type="character" w:customStyle="1" w:styleId="CommentTextChar">
    <w:name w:val="Comment Text Char"/>
    <w:uiPriority w:val="99"/>
    <w:rsid w:val="003A1F26"/>
    <w:rPr>
      <w:lang w:val="en-GB"/>
    </w:rPr>
  </w:style>
  <w:style w:type="character" w:customStyle="1" w:styleId="CommentSubjectChar">
    <w:name w:val="Comment Subject Char"/>
    <w:uiPriority w:val="99"/>
    <w:rsid w:val="003A1F26"/>
    <w:rPr>
      <w:b/>
      <w:lang w:val="en-GB"/>
    </w:rPr>
  </w:style>
  <w:style w:type="character" w:customStyle="1" w:styleId="BodyTextChar">
    <w:name w:val="Body Text Char"/>
    <w:uiPriority w:val="99"/>
    <w:rsid w:val="003A1F26"/>
    <w:rPr>
      <w:sz w:val="24"/>
      <w:lang w:val="en-GB"/>
    </w:rPr>
  </w:style>
  <w:style w:type="character" w:styleId="PlaceholderText">
    <w:name w:val="Placeholder Text"/>
    <w:basedOn w:val="DefaultParagraphFont"/>
    <w:uiPriority w:val="99"/>
    <w:rsid w:val="003A1F26"/>
    <w:rPr>
      <w:rFonts w:cs="Times New Roman"/>
      <w:color w:val="808080"/>
    </w:rPr>
  </w:style>
  <w:style w:type="character" w:customStyle="1" w:styleId="a">
    <w:name w:val="Χαρακτήρες υποσημείωσης"/>
    <w:rsid w:val="003A1F26"/>
    <w:rPr>
      <w:vertAlign w:val="superscript"/>
    </w:rPr>
  </w:style>
  <w:style w:type="character" w:customStyle="1" w:styleId="FootnoteTextChar">
    <w:name w:val="Footnote Text Char"/>
    <w:uiPriority w:val="99"/>
    <w:rsid w:val="003A1F26"/>
    <w:rPr>
      <w:rFonts w:ascii="Calibri" w:hAnsi="Calibri"/>
    </w:rPr>
  </w:style>
  <w:style w:type="character" w:customStyle="1" w:styleId="DocTitleChar">
    <w:name w:val="Doc Title Char"/>
    <w:basedOn w:val="Heading1Char"/>
    <w:uiPriority w:val="99"/>
    <w:rsid w:val="003A1F26"/>
    <w:rPr>
      <w:rFonts w:ascii="Arial" w:eastAsiaTheme="majorEastAsia" w:hAnsi="Arial" w:cs="Arial"/>
      <w:b/>
      <w:bCs/>
      <w:color w:val="333399"/>
      <w:sz w:val="32"/>
      <w:szCs w:val="32"/>
      <w:lang w:val="en-US" w:eastAsia="ar-SA"/>
    </w:rPr>
  </w:style>
  <w:style w:type="character" w:customStyle="1" w:styleId="Style1Char">
    <w:name w:val="Style1 Char"/>
    <w:uiPriority w:val="99"/>
    <w:rsid w:val="003A1F26"/>
    <w:rPr>
      <w:rFonts w:ascii="Calibri" w:hAnsi="Calibri"/>
      <w:b/>
      <w:color w:val="333399"/>
      <w:sz w:val="40"/>
      <w:lang w:val="en-US"/>
    </w:rPr>
  </w:style>
  <w:style w:type="character" w:customStyle="1" w:styleId="ContentsChar">
    <w:name w:val="Contents Char"/>
    <w:uiPriority w:val="99"/>
    <w:rsid w:val="003A1F26"/>
    <w:rPr>
      <w:rFonts w:ascii="Calibri" w:hAnsi="Calibri"/>
      <w:b/>
      <w:color w:val="333399"/>
      <w:sz w:val="32"/>
      <w:lang w:val="en-US"/>
    </w:rPr>
  </w:style>
  <w:style w:type="character" w:customStyle="1" w:styleId="EndnoteTextChar">
    <w:name w:val="Endnote Text Char"/>
    <w:uiPriority w:val="99"/>
    <w:rsid w:val="003A1F26"/>
    <w:rPr>
      <w:rFonts w:ascii="Calibri" w:hAnsi="Calibri"/>
      <w:lang w:val="en-GB"/>
    </w:rPr>
  </w:style>
  <w:style w:type="character" w:customStyle="1" w:styleId="a0">
    <w:name w:val="Χαρακτήρες σημείωσης τέλους"/>
    <w:uiPriority w:val="99"/>
    <w:rsid w:val="003A1F26"/>
    <w:rPr>
      <w:vertAlign w:val="superscript"/>
    </w:rPr>
  </w:style>
  <w:style w:type="character" w:customStyle="1" w:styleId="FootnoteReference2">
    <w:name w:val="Footnote Reference2"/>
    <w:rsid w:val="003A1F26"/>
    <w:rPr>
      <w:vertAlign w:val="superscript"/>
    </w:rPr>
  </w:style>
  <w:style w:type="character" w:customStyle="1" w:styleId="EndnoteReference1">
    <w:name w:val="Endnote Reference1"/>
    <w:uiPriority w:val="99"/>
    <w:rsid w:val="003A1F26"/>
    <w:rPr>
      <w:vertAlign w:val="superscript"/>
    </w:rPr>
  </w:style>
  <w:style w:type="character" w:customStyle="1" w:styleId="a1">
    <w:name w:val="Κουκκίδες"/>
    <w:uiPriority w:val="99"/>
    <w:rsid w:val="003A1F26"/>
    <w:rPr>
      <w:rFonts w:ascii="OpenSymbol" w:hAnsi="OpenSymbol"/>
    </w:rPr>
  </w:style>
  <w:style w:type="character" w:styleId="Strong">
    <w:name w:val="Strong"/>
    <w:basedOn w:val="DefaultParagraphFont"/>
    <w:uiPriority w:val="99"/>
    <w:qFormat/>
    <w:rsid w:val="003A1F26"/>
    <w:rPr>
      <w:rFonts w:cs="Times New Roman"/>
      <w:b/>
    </w:rPr>
  </w:style>
  <w:style w:type="character" w:customStyle="1" w:styleId="1">
    <w:name w:val="Προεπιλεγμένη γραμματοσειρά1"/>
    <w:uiPriority w:val="99"/>
    <w:rsid w:val="003A1F26"/>
  </w:style>
  <w:style w:type="character" w:customStyle="1" w:styleId="a2">
    <w:name w:val="Σύμβολο υποσημείωσης"/>
    <w:rsid w:val="003A1F26"/>
    <w:rPr>
      <w:vertAlign w:val="superscript"/>
    </w:rPr>
  </w:style>
  <w:style w:type="character" w:styleId="Emphasis">
    <w:name w:val="Emphasis"/>
    <w:basedOn w:val="DefaultParagraphFont"/>
    <w:uiPriority w:val="99"/>
    <w:qFormat/>
    <w:rsid w:val="003A1F26"/>
    <w:rPr>
      <w:rFonts w:cs="Times New Roman"/>
      <w:i/>
    </w:rPr>
  </w:style>
  <w:style w:type="character" w:customStyle="1" w:styleId="a3">
    <w:name w:val="Χαρακτήρες αρίθμησης"/>
    <w:uiPriority w:val="99"/>
    <w:rsid w:val="003A1F26"/>
  </w:style>
  <w:style w:type="character" w:customStyle="1" w:styleId="normalwithoutspacingChar">
    <w:name w:val="normal_without_spacing Char"/>
    <w:uiPriority w:val="99"/>
    <w:rsid w:val="003A1F26"/>
    <w:rPr>
      <w:rFonts w:ascii="Calibri" w:hAnsi="Calibri"/>
      <w:sz w:val="24"/>
    </w:rPr>
  </w:style>
  <w:style w:type="character" w:customStyle="1" w:styleId="FootnoteTextChar1">
    <w:name w:val="Footnote Text Char1"/>
    <w:uiPriority w:val="99"/>
    <w:rsid w:val="003A1F26"/>
    <w:rPr>
      <w:rFonts w:ascii="Calibri" w:hAnsi="Calibri"/>
      <w:lang w:val="en-IE" w:eastAsia="zh-CN"/>
    </w:rPr>
  </w:style>
  <w:style w:type="character" w:customStyle="1" w:styleId="foothangingChar">
    <w:name w:val="foot_hanging Char"/>
    <w:uiPriority w:val="99"/>
    <w:rsid w:val="003A1F26"/>
    <w:rPr>
      <w:rFonts w:ascii="Calibri" w:hAnsi="Calibri"/>
      <w:sz w:val="18"/>
      <w:lang w:val="en-IE" w:eastAsia="zh-CN"/>
    </w:rPr>
  </w:style>
  <w:style w:type="character" w:customStyle="1" w:styleId="HTMLPreformattedChar">
    <w:name w:val="HTML Preformatted Char"/>
    <w:uiPriority w:val="99"/>
    <w:rsid w:val="003A1F26"/>
    <w:rPr>
      <w:rFonts w:ascii="Courier New" w:hAnsi="Courier New"/>
    </w:rPr>
  </w:style>
  <w:style w:type="character" w:customStyle="1" w:styleId="apple-converted-space">
    <w:name w:val="apple-converted-space"/>
    <w:basedOn w:val="WW-DefaultParagraphFont11111111111111111111"/>
    <w:uiPriority w:val="99"/>
    <w:rsid w:val="003A1F26"/>
    <w:rPr>
      <w:rFonts w:cs="Times New Roman"/>
    </w:rPr>
  </w:style>
  <w:style w:type="character" w:customStyle="1" w:styleId="BodyTextIndent3Char">
    <w:name w:val="Body Text Indent 3 Char"/>
    <w:uiPriority w:val="99"/>
    <w:rsid w:val="003A1F26"/>
    <w:rPr>
      <w:rFonts w:ascii="Calibri" w:hAnsi="Calibri"/>
      <w:sz w:val="16"/>
      <w:lang w:val="en-GB"/>
    </w:rPr>
  </w:style>
  <w:style w:type="character" w:customStyle="1" w:styleId="WW-FootnoteReference">
    <w:name w:val="WW-Footnote Reference"/>
    <w:uiPriority w:val="99"/>
    <w:rsid w:val="003A1F26"/>
    <w:rPr>
      <w:vertAlign w:val="superscript"/>
    </w:rPr>
  </w:style>
  <w:style w:type="character" w:customStyle="1" w:styleId="WW-EndnoteReference">
    <w:name w:val="WW-Endnote Reference"/>
    <w:uiPriority w:val="99"/>
    <w:rsid w:val="003A1F26"/>
    <w:rPr>
      <w:vertAlign w:val="superscript"/>
    </w:rPr>
  </w:style>
  <w:style w:type="character" w:customStyle="1" w:styleId="FootnoteReference1">
    <w:name w:val="Footnote Reference1"/>
    <w:uiPriority w:val="99"/>
    <w:rsid w:val="003A1F26"/>
    <w:rPr>
      <w:vertAlign w:val="superscript"/>
    </w:rPr>
  </w:style>
  <w:style w:type="character" w:customStyle="1" w:styleId="FootnoteTextChar2">
    <w:name w:val="Footnote Text Char2"/>
    <w:uiPriority w:val="99"/>
    <w:rsid w:val="003A1F26"/>
    <w:rPr>
      <w:rFonts w:ascii="Calibri" w:hAnsi="Calibri"/>
      <w:sz w:val="18"/>
      <w:lang w:val="en-IE" w:eastAsia="zh-CN"/>
    </w:rPr>
  </w:style>
  <w:style w:type="character" w:customStyle="1" w:styleId="foothangingChar1">
    <w:name w:val="foot_hanging Char1"/>
    <w:uiPriority w:val="99"/>
    <w:rsid w:val="003A1F26"/>
    <w:rPr>
      <w:rFonts w:ascii="Calibri" w:hAnsi="Calibri"/>
      <w:sz w:val="18"/>
      <w:lang w:val="en-IE" w:eastAsia="zh-CN"/>
    </w:rPr>
  </w:style>
  <w:style w:type="character" w:customStyle="1" w:styleId="footersChar">
    <w:name w:val="footers Char"/>
    <w:basedOn w:val="foothangingChar1"/>
    <w:uiPriority w:val="99"/>
    <w:rsid w:val="003A1F26"/>
    <w:rPr>
      <w:rFonts w:ascii="Calibri" w:hAnsi="Calibri" w:cs="Calibri"/>
      <w:sz w:val="18"/>
      <w:szCs w:val="18"/>
      <w:lang w:val="en-IE" w:eastAsia="zh-CN"/>
    </w:rPr>
  </w:style>
  <w:style w:type="character" w:customStyle="1" w:styleId="CommentTextChar1">
    <w:name w:val="Comment Text Char1"/>
    <w:uiPriority w:val="99"/>
    <w:rsid w:val="003A1F26"/>
    <w:rPr>
      <w:rFonts w:ascii="Calibri" w:hAnsi="Calibri"/>
      <w:lang w:val="en-GB" w:eastAsia="zh-CN"/>
    </w:rPr>
  </w:style>
  <w:style w:type="character" w:customStyle="1" w:styleId="HTMLPreformattedChar1">
    <w:name w:val="HTML Preformatted Char1"/>
    <w:uiPriority w:val="99"/>
    <w:rsid w:val="003A1F26"/>
    <w:rPr>
      <w:rFonts w:ascii="Courier New" w:hAnsi="Courier New"/>
      <w:lang w:eastAsia="zh-CN"/>
    </w:rPr>
  </w:style>
  <w:style w:type="character" w:customStyle="1" w:styleId="BodyText3Char">
    <w:name w:val="Body Text 3 Char"/>
    <w:uiPriority w:val="99"/>
    <w:rsid w:val="003A1F26"/>
    <w:rPr>
      <w:rFonts w:ascii="Calibri" w:hAnsi="Calibri"/>
      <w:sz w:val="16"/>
      <w:lang w:val="en-GB" w:eastAsia="zh-CN"/>
    </w:rPr>
  </w:style>
  <w:style w:type="character" w:customStyle="1" w:styleId="WW-FootnoteReference1">
    <w:name w:val="WW-Footnote Reference1"/>
    <w:uiPriority w:val="99"/>
    <w:rsid w:val="003A1F26"/>
    <w:rPr>
      <w:vertAlign w:val="superscript"/>
    </w:rPr>
  </w:style>
  <w:style w:type="character" w:customStyle="1" w:styleId="WW-EndnoteReference1">
    <w:name w:val="WW-Endnote Reference1"/>
    <w:uiPriority w:val="99"/>
    <w:rsid w:val="003A1F26"/>
    <w:rPr>
      <w:vertAlign w:val="superscript"/>
    </w:rPr>
  </w:style>
  <w:style w:type="character" w:customStyle="1" w:styleId="WW-FootnoteReference2">
    <w:name w:val="WW-Footnote Reference2"/>
    <w:uiPriority w:val="99"/>
    <w:rsid w:val="003A1F26"/>
    <w:rPr>
      <w:vertAlign w:val="superscript"/>
    </w:rPr>
  </w:style>
  <w:style w:type="character" w:customStyle="1" w:styleId="WW-EndnoteReference2">
    <w:name w:val="WW-Endnote Reference2"/>
    <w:uiPriority w:val="99"/>
    <w:rsid w:val="003A1F26"/>
    <w:rPr>
      <w:vertAlign w:val="superscript"/>
    </w:rPr>
  </w:style>
  <w:style w:type="character" w:customStyle="1" w:styleId="FootnoteTextChar3">
    <w:name w:val="Footnote Text Char3"/>
    <w:uiPriority w:val="99"/>
    <w:rsid w:val="003A1F26"/>
    <w:rPr>
      <w:rFonts w:ascii="Calibri" w:hAnsi="Calibri"/>
      <w:sz w:val="18"/>
      <w:lang w:val="en-IE" w:eastAsia="zh-CN"/>
    </w:rPr>
  </w:style>
  <w:style w:type="character" w:customStyle="1" w:styleId="foothangingChar2">
    <w:name w:val="foot_hanging Char2"/>
    <w:uiPriority w:val="99"/>
    <w:rsid w:val="003A1F26"/>
    <w:rPr>
      <w:rFonts w:ascii="Calibri" w:hAnsi="Calibri"/>
      <w:sz w:val="18"/>
      <w:lang w:val="en-IE" w:eastAsia="zh-CN"/>
    </w:rPr>
  </w:style>
  <w:style w:type="character" w:customStyle="1" w:styleId="footersChar1">
    <w:name w:val="footers Char1"/>
    <w:basedOn w:val="foothangingChar2"/>
    <w:uiPriority w:val="99"/>
    <w:rsid w:val="003A1F26"/>
    <w:rPr>
      <w:rFonts w:ascii="Calibri" w:hAnsi="Calibri" w:cs="Calibri"/>
      <w:sz w:val="18"/>
      <w:szCs w:val="18"/>
      <w:lang w:val="en-IE" w:eastAsia="zh-CN"/>
    </w:rPr>
  </w:style>
  <w:style w:type="character" w:customStyle="1" w:styleId="foootChar">
    <w:name w:val="fooot Char"/>
    <w:basedOn w:val="footersChar1"/>
    <w:uiPriority w:val="99"/>
    <w:rsid w:val="003A1F26"/>
    <w:rPr>
      <w:rFonts w:ascii="Calibri" w:hAnsi="Calibri" w:cs="Calibri"/>
      <w:sz w:val="18"/>
      <w:szCs w:val="18"/>
      <w:lang w:val="en-IE" w:eastAsia="zh-CN"/>
    </w:rPr>
  </w:style>
  <w:style w:type="character" w:customStyle="1" w:styleId="10">
    <w:name w:val="Παραπομπή υποσημείωσης1"/>
    <w:uiPriority w:val="99"/>
    <w:rsid w:val="003A1F26"/>
    <w:rPr>
      <w:vertAlign w:val="superscript"/>
    </w:rPr>
  </w:style>
  <w:style w:type="character" w:customStyle="1" w:styleId="11">
    <w:name w:val="Παραπομπή σημείωσης τέλους1"/>
    <w:uiPriority w:val="99"/>
    <w:rsid w:val="003A1F26"/>
    <w:rPr>
      <w:vertAlign w:val="superscript"/>
    </w:rPr>
  </w:style>
  <w:style w:type="character" w:customStyle="1" w:styleId="Char">
    <w:name w:val="Κείμενο πλαισίου Char"/>
    <w:uiPriority w:val="99"/>
    <w:rsid w:val="003A1F26"/>
    <w:rPr>
      <w:rFonts w:ascii="Tahoma" w:hAnsi="Tahoma"/>
      <w:sz w:val="16"/>
      <w:lang w:val="en-GB"/>
    </w:rPr>
  </w:style>
  <w:style w:type="character" w:customStyle="1" w:styleId="12">
    <w:name w:val="Παραπομπή σχολίου1"/>
    <w:uiPriority w:val="99"/>
    <w:rsid w:val="003A1F26"/>
    <w:rPr>
      <w:sz w:val="16"/>
    </w:rPr>
  </w:style>
  <w:style w:type="character" w:customStyle="1" w:styleId="Char0">
    <w:name w:val="Κείμενο σχολίου Char"/>
    <w:uiPriority w:val="99"/>
    <w:rsid w:val="003A1F26"/>
    <w:rPr>
      <w:rFonts w:ascii="Calibri" w:hAnsi="Calibri"/>
      <w:lang w:val="en-GB"/>
    </w:rPr>
  </w:style>
  <w:style w:type="character" w:customStyle="1" w:styleId="Char1">
    <w:name w:val="Θέμα σχολίου Char"/>
    <w:uiPriority w:val="99"/>
    <w:rsid w:val="003A1F26"/>
    <w:rPr>
      <w:rFonts w:ascii="Calibri" w:hAnsi="Calibri"/>
      <w:b/>
      <w:lang w:val="en-GB"/>
    </w:rPr>
  </w:style>
  <w:style w:type="character" w:customStyle="1" w:styleId="-HTMLChar">
    <w:name w:val="Προ-διαμορφωμένο HTML Char"/>
    <w:uiPriority w:val="99"/>
    <w:rsid w:val="003A1F26"/>
    <w:rPr>
      <w:rFonts w:ascii="Courier New" w:hAnsi="Courier New"/>
    </w:rPr>
  </w:style>
  <w:style w:type="character" w:customStyle="1" w:styleId="WW-FootnoteReference3">
    <w:name w:val="WW-Footnote Reference3"/>
    <w:uiPriority w:val="99"/>
    <w:rsid w:val="003A1F26"/>
    <w:rPr>
      <w:vertAlign w:val="superscript"/>
    </w:rPr>
  </w:style>
  <w:style w:type="character" w:customStyle="1" w:styleId="WW-EndnoteReference3">
    <w:name w:val="WW-Endnote Reference3"/>
    <w:uiPriority w:val="99"/>
    <w:rsid w:val="003A1F26"/>
    <w:rPr>
      <w:vertAlign w:val="superscript"/>
    </w:rPr>
  </w:style>
  <w:style w:type="character" w:customStyle="1" w:styleId="WW-FootnoteReference4">
    <w:name w:val="WW-Footnote Reference4"/>
    <w:uiPriority w:val="99"/>
    <w:rsid w:val="003A1F26"/>
    <w:rPr>
      <w:vertAlign w:val="superscript"/>
    </w:rPr>
  </w:style>
  <w:style w:type="character" w:customStyle="1" w:styleId="WW-EndnoteReference4">
    <w:name w:val="WW-Endnote Reference4"/>
    <w:uiPriority w:val="99"/>
    <w:rsid w:val="003A1F26"/>
    <w:rPr>
      <w:vertAlign w:val="superscript"/>
    </w:rPr>
  </w:style>
  <w:style w:type="character" w:customStyle="1" w:styleId="WW-FootnoteReference5">
    <w:name w:val="WW-Footnote Reference5"/>
    <w:uiPriority w:val="99"/>
    <w:rsid w:val="003A1F26"/>
    <w:rPr>
      <w:vertAlign w:val="superscript"/>
    </w:rPr>
  </w:style>
  <w:style w:type="character" w:customStyle="1" w:styleId="WW-EndnoteReference5">
    <w:name w:val="WW-Endnote Reference5"/>
    <w:uiPriority w:val="99"/>
    <w:rsid w:val="003A1F26"/>
    <w:rPr>
      <w:vertAlign w:val="superscript"/>
    </w:rPr>
  </w:style>
  <w:style w:type="character" w:customStyle="1" w:styleId="WW-FootnoteReference6">
    <w:name w:val="WW-Footnote Reference6"/>
    <w:uiPriority w:val="99"/>
    <w:rsid w:val="003A1F26"/>
    <w:rPr>
      <w:vertAlign w:val="superscript"/>
    </w:rPr>
  </w:style>
  <w:style w:type="character" w:styleId="FollowedHyperlink">
    <w:name w:val="FollowedHyperlink"/>
    <w:basedOn w:val="DefaultParagraphFont"/>
    <w:uiPriority w:val="99"/>
    <w:rsid w:val="003A1F26"/>
    <w:rPr>
      <w:rFonts w:cs="Times New Roman"/>
      <w:color w:val="800000"/>
      <w:u w:val="single"/>
    </w:rPr>
  </w:style>
  <w:style w:type="character" w:customStyle="1" w:styleId="WW-EndnoteReference6">
    <w:name w:val="WW-Endnote Reference6"/>
    <w:uiPriority w:val="99"/>
    <w:rsid w:val="003A1F26"/>
    <w:rPr>
      <w:vertAlign w:val="superscript"/>
    </w:rPr>
  </w:style>
  <w:style w:type="character" w:customStyle="1" w:styleId="WW-FootnoteReference7">
    <w:name w:val="WW-Footnote Reference7"/>
    <w:rsid w:val="003A1F26"/>
    <w:rPr>
      <w:vertAlign w:val="superscript"/>
    </w:rPr>
  </w:style>
  <w:style w:type="character" w:customStyle="1" w:styleId="WW-EndnoteReference7">
    <w:name w:val="WW-Endnote Reference7"/>
    <w:uiPriority w:val="99"/>
    <w:rsid w:val="003A1F26"/>
    <w:rPr>
      <w:vertAlign w:val="superscript"/>
    </w:rPr>
  </w:style>
  <w:style w:type="character" w:customStyle="1" w:styleId="WW-FootnoteReference8">
    <w:name w:val="WW-Footnote Reference8"/>
    <w:uiPriority w:val="99"/>
    <w:rsid w:val="003A1F26"/>
    <w:rPr>
      <w:vertAlign w:val="superscript"/>
    </w:rPr>
  </w:style>
  <w:style w:type="character" w:customStyle="1" w:styleId="WW-EndnoteReference8">
    <w:name w:val="WW-Endnote Reference8"/>
    <w:uiPriority w:val="99"/>
    <w:rsid w:val="003A1F26"/>
    <w:rPr>
      <w:vertAlign w:val="superscript"/>
    </w:rPr>
  </w:style>
  <w:style w:type="character" w:customStyle="1" w:styleId="WW-FootnoteReference9">
    <w:name w:val="WW-Footnote Reference9"/>
    <w:rsid w:val="003A1F26"/>
    <w:rPr>
      <w:vertAlign w:val="superscript"/>
    </w:rPr>
  </w:style>
  <w:style w:type="character" w:customStyle="1" w:styleId="WW-EndnoteReference9">
    <w:name w:val="WW-Endnote Reference9"/>
    <w:uiPriority w:val="99"/>
    <w:rsid w:val="003A1F26"/>
    <w:rPr>
      <w:vertAlign w:val="superscript"/>
    </w:rPr>
  </w:style>
  <w:style w:type="character" w:customStyle="1" w:styleId="WW-FootnoteReference10">
    <w:name w:val="WW-Footnote Reference10"/>
    <w:rsid w:val="003A1F26"/>
    <w:rPr>
      <w:vertAlign w:val="superscript"/>
    </w:rPr>
  </w:style>
  <w:style w:type="character" w:customStyle="1" w:styleId="WW-EndnoteReference10">
    <w:name w:val="WW-Endnote Reference10"/>
    <w:uiPriority w:val="99"/>
    <w:rsid w:val="003A1F26"/>
    <w:rPr>
      <w:vertAlign w:val="superscript"/>
    </w:rPr>
  </w:style>
  <w:style w:type="character" w:customStyle="1" w:styleId="WW-FootnoteReference11">
    <w:name w:val="WW-Footnote Reference11"/>
    <w:rsid w:val="003A1F26"/>
    <w:rPr>
      <w:vertAlign w:val="superscript"/>
    </w:rPr>
  </w:style>
  <w:style w:type="character" w:customStyle="1" w:styleId="WW-EndnoteReference11">
    <w:name w:val="WW-Endnote Reference11"/>
    <w:uiPriority w:val="99"/>
    <w:rsid w:val="003A1F26"/>
    <w:rPr>
      <w:vertAlign w:val="superscript"/>
    </w:rPr>
  </w:style>
  <w:style w:type="character" w:customStyle="1" w:styleId="WW-FootnoteReference12">
    <w:name w:val="WW-Footnote Reference12"/>
    <w:uiPriority w:val="99"/>
    <w:rsid w:val="003A1F26"/>
    <w:rPr>
      <w:vertAlign w:val="superscript"/>
    </w:rPr>
  </w:style>
  <w:style w:type="character" w:customStyle="1" w:styleId="WW-EndnoteReference12">
    <w:name w:val="WW-Endnote Reference12"/>
    <w:uiPriority w:val="99"/>
    <w:rsid w:val="003A1F26"/>
    <w:rPr>
      <w:vertAlign w:val="superscript"/>
    </w:rPr>
  </w:style>
  <w:style w:type="character" w:customStyle="1" w:styleId="WW-FootnoteReference13">
    <w:name w:val="WW-Footnote Reference13"/>
    <w:uiPriority w:val="99"/>
    <w:rsid w:val="003A1F26"/>
    <w:rPr>
      <w:vertAlign w:val="superscript"/>
    </w:rPr>
  </w:style>
  <w:style w:type="character" w:customStyle="1" w:styleId="WW-EndnoteReference13">
    <w:name w:val="WW-Endnote Reference13"/>
    <w:uiPriority w:val="99"/>
    <w:rsid w:val="003A1F26"/>
    <w:rPr>
      <w:vertAlign w:val="superscript"/>
    </w:rPr>
  </w:style>
  <w:style w:type="character" w:styleId="FootnoteReference">
    <w:name w:val="footnote reference"/>
    <w:basedOn w:val="DefaultParagraphFont"/>
    <w:uiPriority w:val="99"/>
    <w:rsid w:val="003A1F26"/>
    <w:rPr>
      <w:rFonts w:cs="Times New Roman"/>
      <w:vertAlign w:val="superscript"/>
    </w:rPr>
  </w:style>
  <w:style w:type="character" w:styleId="EndnoteReference">
    <w:name w:val="endnote reference"/>
    <w:basedOn w:val="DefaultParagraphFont"/>
    <w:uiPriority w:val="99"/>
    <w:rsid w:val="003A1F26"/>
    <w:rPr>
      <w:rFonts w:cs="Times New Roman"/>
      <w:vertAlign w:val="superscript"/>
    </w:rPr>
  </w:style>
  <w:style w:type="character" w:customStyle="1" w:styleId="20">
    <w:name w:val="Παραπομπή υποσημείωσης2"/>
    <w:uiPriority w:val="99"/>
    <w:rsid w:val="003A1F26"/>
    <w:rPr>
      <w:vertAlign w:val="superscript"/>
    </w:rPr>
  </w:style>
  <w:style w:type="character" w:customStyle="1" w:styleId="21">
    <w:name w:val="Παραπομπή σημείωσης τέλους2"/>
    <w:uiPriority w:val="99"/>
    <w:rsid w:val="003A1F26"/>
    <w:rPr>
      <w:vertAlign w:val="superscript"/>
    </w:rPr>
  </w:style>
  <w:style w:type="character" w:customStyle="1" w:styleId="WW-FootnoteReference14">
    <w:name w:val="WW-Footnote Reference14"/>
    <w:rsid w:val="003A1F26"/>
    <w:rPr>
      <w:vertAlign w:val="superscript"/>
    </w:rPr>
  </w:style>
  <w:style w:type="character" w:customStyle="1" w:styleId="WW-EndnoteReference14">
    <w:name w:val="WW-Endnote Reference14"/>
    <w:uiPriority w:val="99"/>
    <w:rsid w:val="003A1F26"/>
    <w:rPr>
      <w:vertAlign w:val="superscript"/>
    </w:rPr>
  </w:style>
  <w:style w:type="character" w:customStyle="1" w:styleId="WW-FootnoteReference15">
    <w:name w:val="WW-Footnote Reference15"/>
    <w:uiPriority w:val="99"/>
    <w:rsid w:val="003A1F26"/>
    <w:rPr>
      <w:vertAlign w:val="superscript"/>
    </w:rPr>
  </w:style>
  <w:style w:type="character" w:customStyle="1" w:styleId="WW-EndnoteReference15">
    <w:name w:val="WW-Endnote Reference15"/>
    <w:uiPriority w:val="99"/>
    <w:rsid w:val="003A1F26"/>
    <w:rPr>
      <w:vertAlign w:val="superscript"/>
    </w:rPr>
  </w:style>
  <w:style w:type="character" w:customStyle="1" w:styleId="WW-FootnoteReference16">
    <w:name w:val="WW-Footnote Reference16"/>
    <w:uiPriority w:val="99"/>
    <w:rsid w:val="003A1F26"/>
    <w:rPr>
      <w:vertAlign w:val="superscript"/>
    </w:rPr>
  </w:style>
  <w:style w:type="character" w:customStyle="1" w:styleId="WW-EndnoteReference16">
    <w:name w:val="WW-Endnote Reference16"/>
    <w:uiPriority w:val="99"/>
    <w:rsid w:val="003A1F26"/>
    <w:rPr>
      <w:vertAlign w:val="superscript"/>
    </w:rPr>
  </w:style>
  <w:style w:type="character" w:customStyle="1" w:styleId="WW-FootnoteReference17">
    <w:name w:val="WW-Footnote Reference17"/>
    <w:rsid w:val="003A1F26"/>
    <w:rPr>
      <w:vertAlign w:val="superscript"/>
    </w:rPr>
  </w:style>
  <w:style w:type="character" w:customStyle="1" w:styleId="WW-EndnoteReference17">
    <w:name w:val="WW-Endnote Reference17"/>
    <w:uiPriority w:val="99"/>
    <w:rsid w:val="003A1F26"/>
    <w:rPr>
      <w:vertAlign w:val="superscript"/>
    </w:rPr>
  </w:style>
  <w:style w:type="character" w:customStyle="1" w:styleId="30">
    <w:name w:val="Παραπομπή υποσημείωσης3"/>
    <w:uiPriority w:val="99"/>
    <w:rsid w:val="003A1F26"/>
    <w:rPr>
      <w:vertAlign w:val="superscript"/>
    </w:rPr>
  </w:style>
  <w:style w:type="character" w:customStyle="1" w:styleId="31">
    <w:name w:val="Παραπομπή σημείωσης τέλους3"/>
    <w:uiPriority w:val="99"/>
    <w:rsid w:val="003A1F26"/>
    <w:rPr>
      <w:vertAlign w:val="superscript"/>
    </w:rPr>
  </w:style>
  <w:style w:type="character" w:customStyle="1" w:styleId="WW-FootnoteReference18">
    <w:name w:val="WW-Footnote Reference18"/>
    <w:uiPriority w:val="99"/>
    <w:rsid w:val="003A1F26"/>
    <w:rPr>
      <w:vertAlign w:val="superscript"/>
    </w:rPr>
  </w:style>
  <w:style w:type="character" w:customStyle="1" w:styleId="WW-EndnoteReference18">
    <w:name w:val="WW-Endnote Reference18"/>
    <w:uiPriority w:val="99"/>
    <w:rsid w:val="003A1F26"/>
    <w:rPr>
      <w:vertAlign w:val="superscript"/>
    </w:rPr>
  </w:style>
  <w:style w:type="character" w:customStyle="1" w:styleId="WW-FootnoteReference19">
    <w:name w:val="WW-Footnote Reference19"/>
    <w:rsid w:val="003A1F26"/>
    <w:rPr>
      <w:vertAlign w:val="superscript"/>
    </w:rPr>
  </w:style>
  <w:style w:type="character" w:customStyle="1" w:styleId="WW-EndnoteReference19">
    <w:name w:val="WW-Endnote Reference19"/>
    <w:uiPriority w:val="99"/>
    <w:rsid w:val="003A1F26"/>
    <w:rPr>
      <w:vertAlign w:val="superscript"/>
    </w:rPr>
  </w:style>
  <w:style w:type="character" w:customStyle="1" w:styleId="WW-FootnoteReference20">
    <w:name w:val="WW-Footnote Reference20"/>
    <w:uiPriority w:val="99"/>
    <w:rsid w:val="003A1F26"/>
    <w:rPr>
      <w:vertAlign w:val="superscript"/>
    </w:rPr>
  </w:style>
  <w:style w:type="character" w:customStyle="1" w:styleId="WW-EndnoteReference20">
    <w:name w:val="WW-Endnote Reference20"/>
    <w:uiPriority w:val="99"/>
    <w:rsid w:val="003A1F26"/>
    <w:rPr>
      <w:vertAlign w:val="superscript"/>
    </w:rPr>
  </w:style>
  <w:style w:type="character" w:customStyle="1" w:styleId="a4">
    <w:name w:val="Σύνδεση ευρετηρίου"/>
    <w:uiPriority w:val="99"/>
    <w:rsid w:val="003A1F26"/>
  </w:style>
  <w:style w:type="paragraph" w:customStyle="1" w:styleId="a5">
    <w:name w:val="Επικεφαλίδα"/>
    <w:basedOn w:val="Normal"/>
    <w:next w:val="BodyText"/>
    <w:uiPriority w:val="99"/>
    <w:rsid w:val="003A1F26"/>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3A1F26"/>
    <w:pPr>
      <w:spacing w:after="240"/>
    </w:pPr>
    <w:rPr>
      <w:lang w:eastAsia="zh-CN"/>
    </w:rPr>
  </w:style>
  <w:style w:type="character" w:customStyle="1" w:styleId="BodyTextChar1">
    <w:name w:val="Body Text Char1"/>
    <w:basedOn w:val="DefaultParagraphFont"/>
    <w:link w:val="BodyText"/>
    <w:uiPriority w:val="99"/>
    <w:rsid w:val="003A1F26"/>
    <w:rPr>
      <w:rFonts w:ascii="Calibri" w:eastAsia="Times New Roman" w:hAnsi="Calibri" w:cs="Calibri"/>
      <w:szCs w:val="24"/>
      <w:lang w:val="en-GB" w:eastAsia="zh-CN"/>
    </w:rPr>
  </w:style>
  <w:style w:type="paragraph" w:styleId="List">
    <w:name w:val="List"/>
    <w:basedOn w:val="BodyText"/>
    <w:uiPriority w:val="99"/>
    <w:rsid w:val="003A1F26"/>
    <w:rPr>
      <w:rFonts w:cs="Mangal"/>
    </w:rPr>
  </w:style>
  <w:style w:type="paragraph" w:styleId="Caption">
    <w:name w:val="caption"/>
    <w:basedOn w:val="Normal"/>
    <w:uiPriority w:val="99"/>
    <w:qFormat/>
    <w:rsid w:val="003A1F26"/>
    <w:pPr>
      <w:suppressLineNumbers/>
      <w:spacing w:before="120"/>
    </w:pPr>
    <w:rPr>
      <w:rFonts w:cs="Mangal"/>
      <w:i/>
      <w:iCs/>
      <w:sz w:val="24"/>
      <w:lang w:eastAsia="zh-CN"/>
    </w:rPr>
  </w:style>
  <w:style w:type="paragraph" w:customStyle="1" w:styleId="a6">
    <w:name w:val="Ευρετήριο"/>
    <w:basedOn w:val="Normal"/>
    <w:uiPriority w:val="99"/>
    <w:rsid w:val="003A1F26"/>
    <w:pPr>
      <w:suppressLineNumbers/>
    </w:pPr>
    <w:rPr>
      <w:rFonts w:cs="Mangal"/>
      <w:lang w:eastAsia="zh-CN"/>
    </w:rPr>
  </w:style>
  <w:style w:type="paragraph" w:customStyle="1" w:styleId="WW-Caption">
    <w:name w:val="WW-Caption"/>
    <w:basedOn w:val="Normal"/>
    <w:uiPriority w:val="99"/>
    <w:rsid w:val="003A1F26"/>
    <w:pPr>
      <w:suppressLineNumbers/>
      <w:spacing w:before="120"/>
    </w:pPr>
    <w:rPr>
      <w:rFonts w:cs="Mangal"/>
      <w:i/>
      <w:iCs/>
      <w:sz w:val="24"/>
      <w:lang w:eastAsia="zh-CN"/>
    </w:rPr>
  </w:style>
  <w:style w:type="paragraph" w:customStyle="1" w:styleId="WW-Caption1">
    <w:name w:val="WW-Caption1"/>
    <w:basedOn w:val="Normal"/>
    <w:uiPriority w:val="99"/>
    <w:rsid w:val="003A1F26"/>
    <w:pPr>
      <w:suppressLineNumbers/>
      <w:spacing w:before="120"/>
    </w:pPr>
    <w:rPr>
      <w:rFonts w:cs="Mangal"/>
      <w:i/>
      <w:iCs/>
      <w:sz w:val="24"/>
      <w:lang w:eastAsia="zh-CN"/>
    </w:rPr>
  </w:style>
  <w:style w:type="paragraph" w:customStyle="1" w:styleId="32">
    <w:name w:val="Λεζάντα3"/>
    <w:basedOn w:val="Normal"/>
    <w:uiPriority w:val="99"/>
    <w:rsid w:val="003A1F26"/>
    <w:pPr>
      <w:suppressLineNumbers/>
      <w:spacing w:before="120"/>
    </w:pPr>
    <w:rPr>
      <w:rFonts w:cs="Mangal"/>
      <w:i/>
      <w:iCs/>
      <w:sz w:val="24"/>
      <w:lang w:eastAsia="zh-CN"/>
    </w:rPr>
  </w:style>
  <w:style w:type="paragraph" w:customStyle="1" w:styleId="WW-Caption11">
    <w:name w:val="WW-Caption11"/>
    <w:basedOn w:val="Normal"/>
    <w:uiPriority w:val="99"/>
    <w:rsid w:val="003A1F26"/>
    <w:pPr>
      <w:suppressLineNumbers/>
      <w:spacing w:before="120"/>
    </w:pPr>
    <w:rPr>
      <w:rFonts w:cs="Mangal"/>
      <w:i/>
      <w:iCs/>
      <w:sz w:val="24"/>
      <w:lang w:eastAsia="zh-CN"/>
    </w:rPr>
  </w:style>
  <w:style w:type="paragraph" w:customStyle="1" w:styleId="WW-Caption111">
    <w:name w:val="WW-Caption111"/>
    <w:basedOn w:val="Normal"/>
    <w:uiPriority w:val="99"/>
    <w:rsid w:val="003A1F26"/>
    <w:pPr>
      <w:suppressLineNumbers/>
      <w:spacing w:before="120"/>
    </w:pPr>
    <w:rPr>
      <w:rFonts w:cs="Mangal"/>
      <w:i/>
      <w:iCs/>
      <w:sz w:val="24"/>
      <w:lang w:eastAsia="zh-CN"/>
    </w:rPr>
  </w:style>
  <w:style w:type="paragraph" w:customStyle="1" w:styleId="WW-Caption1111">
    <w:name w:val="WW-Caption1111"/>
    <w:basedOn w:val="Normal"/>
    <w:uiPriority w:val="99"/>
    <w:rsid w:val="003A1F26"/>
    <w:pPr>
      <w:suppressLineNumbers/>
      <w:spacing w:before="120"/>
    </w:pPr>
    <w:rPr>
      <w:rFonts w:cs="Mangal"/>
      <w:i/>
      <w:iCs/>
      <w:sz w:val="24"/>
      <w:lang w:eastAsia="zh-CN"/>
    </w:rPr>
  </w:style>
  <w:style w:type="paragraph" w:customStyle="1" w:styleId="WW-Caption11111">
    <w:name w:val="WW-Caption11111"/>
    <w:basedOn w:val="Normal"/>
    <w:uiPriority w:val="99"/>
    <w:rsid w:val="003A1F26"/>
    <w:pPr>
      <w:suppressLineNumbers/>
      <w:spacing w:before="120"/>
    </w:pPr>
    <w:rPr>
      <w:rFonts w:cs="Mangal"/>
      <w:i/>
      <w:iCs/>
      <w:sz w:val="24"/>
      <w:lang w:eastAsia="zh-CN"/>
    </w:rPr>
  </w:style>
  <w:style w:type="paragraph" w:customStyle="1" w:styleId="22">
    <w:name w:val="Λεζάντα2"/>
    <w:basedOn w:val="Normal"/>
    <w:uiPriority w:val="99"/>
    <w:rsid w:val="003A1F26"/>
    <w:pPr>
      <w:suppressLineNumbers/>
      <w:spacing w:before="120"/>
    </w:pPr>
    <w:rPr>
      <w:rFonts w:cs="Mangal"/>
      <w:i/>
      <w:iCs/>
      <w:sz w:val="24"/>
      <w:lang w:eastAsia="zh-CN"/>
    </w:rPr>
  </w:style>
  <w:style w:type="paragraph" w:customStyle="1" w:styleId="Caption1">
    <w:name w:val="Caption1"/>
    <w:basedOn w:val="Normal"/>
    <w:uiPriority w:val="99"/>
    <w:rsid w:val="003A1F26"/>
    <w:pPr>
      <w:suppressLineNumbers/>
      <w:spacing w:before="120"/>
    </w:pPr>
    <w:rPr>
      <w:rFonts w:cs="Mangal"/>
      <w:i/>
      <w:iCs/>
      <w:sz w:val="24"/>
      <w:lang w:eastAsia="zh-CN"/>
    </w:rPr>
  </w:style>
  <w:style w:type="paragraph" w:customStyle="1" w:styleId="WW-Caption111111">
    <w:name w:val="WW-Caption111111"/>
    <w:basedOn w:val="Normal"/>
    <w:uiPriority w:val="99"/>
    <w:rsid w:val="003A1F26"/>
    <w:pPr>
      <w:suppressLineNumbers/>
      <w:spacing w:before="120"/>
    </w:pPr>
    <w:rPr>
      <w:rFonts w:cs="Mangal"/>
      <w:i/>
      <w:iCs/>
      <w:sz w:val="24"/>
      <w:lang w:eastAsia="zh-CN"/>
    </w:rPr>
  </w:style>
  <w:style w:type="paragraph" w:customStyle="1" w:styleId="WW-Caption1111111">
    <w:name w:val="WW-Caption1111111"/>
    <w:basedOn w:val="Normal"/>
    <w:uiPriority w:val="99"/>
    <w:rsid w:val="003A1F26"/>
    <w:pPr>
      <w:suppressLineNumbers/>
      <w:spacing w:before="120"/>
    </w:pPr>
    <w:rPr>
      <w:rFonts w:cs="Mangal"/>
      <w:i/>
      <w:iCs/>
      <w:sz w:val="24"/>
      <w:lang w:eastAsia="zh-CN"/>
    </w:rPr>
  </w:style>
  <w:style w:type="paragraph" w:customStyle="1" w:styleId="WW-Caption11111111">
    <w:name w:val="WW-Caption11111111"/>
    <w:basedOn w:val="Normal"/>
    <w:uiPriority w:val="99"/>
    <w:rsid w:val="003A1F26"/>
    <w:pPr>
      <w:suppressLineNumbers/>
      <w:spacing w:before="120"/>
    </w:pPr>
    <w:rPr>
      <w:rFonts w:cs="Mangal"/>
      <w:i/>
      <w:iCs/>
      <w:sz w:val="24"/>
      <w:lang w:eastAsia="zh-CN"/>
    </w:rPr>
  </w:style>
  <w:style w:type="paragraph" w:customStyle="1" w:styleId="WW-Caption111111111">
    <w:name w:val="WW-Caption111111111"/>
    <w:basedOn w:val="Normal"/>
    <w:uiPriority w:val="99"/>
    <w:rsid w:val="003A1F26"/>
    <w:pPr>
      <w:suppressLineNumbers/>
      <w:spacing w:before="120"/>
    </w:pPr>
    <w:rPr>
      <w:rFonts w:cs="Mangal"/>
      <w:i/>
      <w:iCs/>
      <w:sz w:val="24"/>
      <w:lang w:eastAsia="zh-CN"/>
    </w:rPr>
  </w:style>
  <w:style w:type="paragraph" w:customStyle="1" w:styleId="WW-Caption1111111111">
    <w:name w:val="WW-Caption1111111111"/>
    <w:basedOn w:val="Normal"/>
    <w:uiPriority w:val="99"/>
    <w:rsid w:val="003A1F26"/>
    <w:pPr>
      <w:suppressLineNumbers/>
      <w:spacing w:before="120"/>
    </w:pPr>
    <w:rPr>
      <w:rFonts w:cs="Mangal"/>
      <w:i/>
      <w:iCs/>
      <w:sz w:val="24"/>
      <w:lang w:eastAsia="zh-CN"/>
    </w:rPr>
  </w:style>
  <w:style w:type="paragraph" w:customStyle="1" w:styleId="WW-Caption11111111111">
    <w:name w:val="WW-Caption11111111111"/>
    <w:basedOn w:val="Normal"/>
    <w:uiPriority w:val="99"/>
    <w:rsid w:val="003A1F26"/>
    <w:pPr>
      <w:suppressLineNumbers/>
      <w:spacing w:before="120"/>
    </w:pPr>
    <w:rPr>
      <w:rFonts w:cs="Mangal"/>
      <w:i/>
      <w:iCs/>
      <w:sz w:val="24"/>
      <w:lang w:eastAsia="zh-CN"/>
    </w:rPr>
  </w:style>
  <w:style w:type="paragraph" w:customStyle="1" w:styleId="WW-Caption111111111111">
    <w:name w:val="WW-Caption111111111111"/>
    <w:basedOn w:val="Normal"/>
    <w:uiPriority w:val="99"/>
    <w:rsid w:val="003A1F26"/>
    <w:pPr>
      <w:suppressLineNumbers/>
      <w:spacing w:before="120"/>
    </w:pPr>
    <w:rPr>
      <w:rFonts w:cs="Mangal"/>
      <w:i/>
      <w:iCs/>
      <w:sz w:val="24"/>
      <w:lang w:eastAsia="zh-CN"/>
    </w:rPr>
  </w:style>
  <w:style w:type="paragraph" w:customStyle="1" w:styleId="WW-Caption1111111111111">
    <w:name w:val="WW-Caption1111111111111"/>
    <w:basedOn w:val="Normal"/>
    <w:uiPriority w:val="99"/>
    <w:rsid w:val="003A1F26"/>
    <w:pPr>
      <w:suppressLineNumbers/>
      <w:spacing w:before="120"/>
    </w:pPr>
    <w:rPr>
      <w:rFonts w:cs="Mangal"/>
      <w:i/>
      <w:iCs/>
      <w:sz w:val="24"/>
      <w:lang w:eastAsia="zh-CN"/>
    </w:rPr>
  </w:style>
  <w:style w:type="paragraph" w:customStyle="1" w:styleId="WW-Caption11111111111111">
    <w:name w:val="WW-Caption11111111111111"/>
    <w:basedOn w:val="Normal"/>
    <w:uiPriority w:val="99"/>
    <w:rsid w:val="003A1F26"/>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3A1F26"/>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3A1F26"/>
    <w:pPr>
      <w:suppressLineNumbers/>
      <w:spacing w:before="120"/>
    </w:pPr>
    <w:rPr>
      <w:rFonts w:cs="Mangal"/>
      <w:i/>
      <w:iCs/>
      <w:sz w:val="24"/>
      <w:lang w:eastAsia="zh-CN"/>
    </w:rPr>
  </w:style>
  <w:style w:type="paragraph" w:customStyle="1" w:styleId="13">
    <w:name w:val="Λεζάντα1"/>
    <w:basedOn w:val="Normal"/>
    <w:uiPriority w:val="99"/>
    <w:rsid w:val="003A1F26"/>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3A1F26"/>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3A1F26"/>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3A1F26"/>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3A1F26"/>
    <w:pPr>
      <w:suppressLineNumbers/>
      <w:spacing w:before="120"/>
    </w:pPr>
    <w:rPr>
      <w:rFonts w:cs="Mangal"/>
      <w:i/>
      <w:iCs/>
      <w:sz w:val="24"/>
      <w:lang w:eastAsia="zh-CN"/>
    </w:rPr>
  </w:style>
  <w:style w:type="paragraph" w:customStyle="1" w:styleId="Bullet">
    <w:name w:val="Bullet"/>
    <w:basedOn w:val="Normal"/>
    <w:uiPriority w:val="99"/>
    <w:rsid w:val="003A1F26"/>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3A1F26"/>
    <w:pPr>
      <w:spacing w:after="100"/>
    </w:pPr>
    <w:rPr>
      <w:rFonts w:eastAsia="MS Mincho"/>
      <w:lang w:val="en-US" w:eastAsia="ja-JP"/>
    </w:rPr>
  </w:style>
  <w:style w:type="character" w:customStyle="1" w:styleId="DateChar1">
    <w:name w:val="Date Char1"/>
    <w:basedOn w:val="DefaultParagraphFont"/>
    <w:link w:val="Date"/>
    <w:uiPriority w:val="99"/>
    <w:rsid w:val="003A1F26"/>
    <w:rPr>
      <w:rFonts w:ascii="Calibri" w:eastAsia="MS Mincho" w:hAnsi="Calibri" w:cs="Calibri"/>
      <w:szCs w:val="24"/>
      <w:lang w:eastAsia="ja-JP"/>
    </w:rPr>
  </w:style>
  <w:style w:type="paragraph" w:customStyle="1" w:styleId="DocTitle">
    <w:name w:val="Doc Title"/>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3A1F26"/>
    <w:pPr>
      <w:spacing w:after="100"/>
      <w:ind w:left="794"/>
    </w:pPr>
    <w:rPr>
      <w:rFonts w:eastAsia="MS Mincho"/>
      <w:lang w:val="en-US" w:eastAsia="ja-JP"/>
    </w:rPr>
  </w:style>
  <w:style w:type="paragraph" w:styleId="Footer">
    <w:name w:val="footer"/>
    <w:aliases w:val="ft,_υποσέλιδο,fo,Fakelos_Enotita_Sel"/>
    <w:basedOn w:val="Normal"/>
    <w:link w:val="FooterChar1"/>
    <w:uiPriority w:val="99"/>
    <w:rsid w:val="003A1F26"/>
    <w:pPr>
      <w:spacing w:after="100"/>
    </w:pPr>
    <w:rPr>
      <w:rFonts w:eastAsia="MS Mincho"/>
      <w:lang w:val="en-US" w:eastAsia="ja-JP"/>
    </w:rPr>
  </w:style>
  <w:style w:type="character" w:customStyle="1" w:styleId="FooterChar1">
    <w:name w:val="Footer Char1"/>
    <w:basedOn w:val="DefaultParagraphFont"/>
    <w:link w:val="Footer"/>
    <w:uiPriority w:val="99"/>
    <w:rsid w:val="003A1F26"/>
    <w:rPr>
      <w:rFonts w:ascii="Calibri" w:eastAsia="MS Mincho" w:hAnsi="Calibri" w:cs="Calibri"/>
      <w:szCs w:val="24"/>
      <w:lang w:eastAsia="ja-JP"/>
    </w:rPr>
  </w:style>
  <w:style w:type="paragraph" w:styleId="Header">
    <w:name w:val="header"/>
    <w:basedOn w:val="Normal"/>
    <w:link w:val="HeaderChar1"/>
    <w:uiPriority w:val="99"/>
    <w:rsid w:val="003A1F26"/>
    <w:rPr>
      <w:lang w:eastAsia="zh-CN"/>
    </w:rPr>
  </w:style>
  <w:style w:type="character" w:customStyle="1" w:styleId="HeaderChar1">
    <w:name w:val="Header Char1"/>
    <w:basedOn w:val="DefaultParagraphFont"/>
    <w:link w:val="Header"/>
    <w:uiPriority w:val="99"/>
    <w:rsid w:val="003A1F26"/>
    <w:rPr>
      <w:rFonts w:ascii="Calibri" w:eastAsia="Times New Roman" w:hAnsi="Calibri" w:cs="Calibri"/>
      <w:szCs w:val="24"/>
      <w:lang w:val="en-GB" w:eastAsia="zh-CN"/>
    </w:rPr>
  </w:style>
  <w:style w:type="paragraph" w:styleId="BalloonText">
    <w:name w:val="Balloon Text"/>
    <w:basedOn w:val="Normal"/>
    <w:link w:val="BalloonTextChar1"/>
    <w:uiPriority w:val="99"/>
    <w:rsid w:val="003A1F26"/>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3A1F26"/>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3A1F26"/>
    <w:rPr>
      <w:sz w:val="20"/>
      <w:szCs w:val="20"/>
      <w:lang w:eastAsia="zh-CN"/>
    </w:rPr>
  </w:style>
  <w:style w:type="character" w:customStyle="1" w:styleId="CommentTextChar2">
    <w:name w:val="Comment Text Char2"/>
    <w:basedOn w:val="DefaultParagraphFont"/>
    <w:link w:val="CommentText"/>
    <w:uiPriority w:val="99"/>
    <w:rsid w:val="003A1F26"/>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3A1F26"/>
    <w:rPr>
      <w:b/>
      <w:bCs/>
    </w:rPr>
  </w:style>
  <w:style w:type="character" w:customStyle="1" w:styleId="CommentSubjectChar1">
    <w:name w:val="Comment Subject Char1"/>
    <w:basedOn w:val="CommentTextChar2"/>
    <w:link w:val="CommentSubject"/>
    <w:uiPriority w:val="99"/>
    <w:rsid w:val="003A1F26"/>
    <w:rPr>
      <w:rFonts w:ascii="Calibri" w:eastAsia="Times New Roman" w:hAnsi="Calibri" w:cs="Calibri"/>
      <w:b/>
      <w:bCs/>
      <w:sz w:val="20"/>
      <w:szCs w:val="20"/>
      <w:lang w:val="en-GB" w:eastAsia="zh-CN"/>
    </w:rPr>
  </w:style>
  <w:style w:type="paragraph" w:styleId="Revision">
    <w:name w:val="Revision"/>
    <w:uiPriority w:val="99"/>
    <w:rsid w:val="003A1F26"/>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3A1F26"/>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3A1F26"/>
    <w:pPr>
      <w:spacing w:after="200"/>
      <w:ind w:left="720"/>
      <w:contextualSpacing/>
    </w:pPr>
    <w:rPr>
      <w:lang w:eastAsia="zh-CN"/>
    </w:rPr>
  </w:style>
  <w:style w:type="paragraph" w:styleId="FootnoteText">
    <w:name w:val="footnote text"/>
    <w:basedOn w:val="Normal"/>
    <w:link w:val="FootnoteTextChar4"/>
    <w:rsid w:val="003A1F26"/>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3A1F26"/>
    <w:rPr>
      <w:rFonts w:ascii="Calibri" w:eastAsia="Times New Roman" w:hAnsi="Calibri" w:cs="Calibri"/>
      <w:sz w:val="18"/>
      <w:szCs w:val="20"/>
      <w:lang w:val="en-IE" w:eastAsia="zh-CN"/>
    </w:rPr>
  </w:style>
  <w:style w:type="paragraph" w:styleId="TOC1">
    <w:name w:val="toc 1"/>
    <w:basedOn w:val="Normal"/>
    <w:next w:val="Normal"/>
    <w:uiPriority w:val="39"/>
    <w:qFormat/>
    <w:rsid w:val="003A1F26"/>
    <w:pPr>
      <w:spacing w:before="120"/>
      <w:jc w:val="left"/>
    </w:pPr>
    <w:rPr>
      <w:b/>
      <w:bCs/>
      <w:caps/>
      <w:sz w:val="20"/>
      <w:szCs w:val="20"/>
      <w:lang w:eastAsia="zh-CN"/>
    </w:rPr>
  </w:style>
  <w:style w:type="paragraph" w:styleId="TOC2">
    <w:name w:val="toc 2"/>
    <w:basedOn w:val="Normal"/>
    <w:next w:val="Normal"/>
    <w:uiPriority w:val="39"/>
    <w:qFormat/>
    <w:rsid w:val="003A1F26"/>
    <w:pPr>
      <w:spacing w:after="0"/>
      <w:ind w:left="220"/>
      <w:jc w:val="left"/>
    </w:pPr>
    <w:rPr>
      <w:smallCaps/>
      <w:sz w:val="20"/>
      <w:szCs w:val="20"/>
      <w:lang w:eastAsia="zh-CN"/>
    </w:rPr>
  </w:style>
  <w:style w:type="paragraph" w:styleId="TOC3">
    <w:name w:val="toc 3"/>
    <w:basedOn w:val="Normal"/>
    <w:next w:val="Normal"/>
    <w:uiPriority w:val="39"/>
    <w:qFormat/>
    <w:rsid w:val="003A1F26"/>
    <w:pPr>
      <w:spacing w:after="0"/>
      <w:ind w:left="440"/>
      <w:jc w:val="left"/>
    </w:pPr>
    <w:rPr>
      <w:i/>
      <w:iCs/>
      <w:sz w:val="20"/>
      <w:szCs w:val="20"/>
      <w:lang w:eastAsia="zh-CN"/>
    </w:rPr>
  </w:style>
  <w:style w:type="paragraph" w:styleId="TOC4">
    <w:name w:val="toc 4"/>
    <w:basedOn w:val="Normal"/>
    <w:next w:val="Normal"/>
    <w:uiPriority w:val="39"/>
    <w:rsid w:val="003A1F26"/>
    <w:pPr>
      <w:spacing w:after="0"/>
      <w:ind w:left="660"/>
      <w:jc w:val="left"/>
    </w:pPr>
    <w:rPr>
      <w:sz w:val="18"/>
      <w:szCs w:val="18"/>
      <w:lang w:eastAsia="zh-CN"/>
    </w:rPr>
  </w:style>
  <w:style w:type="paragraph" w:styleId="TOC5">
    <w:name w:val="toc 5"/>
    <w:basedOn w:val="Normal"/>
    <w:next w:val="Normal"/>
    <w:uiPriority w:val="99"/>
    <w:rsid w:val="003A1F26"/>
    <w:pPr>
      <w:spacing w:after="0"/>
      <w:ind w:left="880"/>
      <w:jc w:val="left"/>
    </w:pPr>
    <w:rPr>
      <w:sz w:val="18"/>
      <w:szCs w:val="18"/>
      <w:lang w:eastAsia="zh-CN"/>
    </w:rPr>
  </w:style>
  <w:style w:type="paragraph" w:styleId="TOC6">
    <w:name w:val="toc 6"/>
    <w:basedOn w:val="Normal"/>
    <w:next w:val="Normal"/>
    <w:uiPriority w:val="99"/>
    <w:rsid w:val="003A1F26"/>
    <w:pPr>
      <w:spacing w:after="0"/>
      <w:ind w:left="1100"/>
      <w:jc w:val="left"/>
    </w:pPr>
    <w:rPr>
      <w:sz w:val="18"/>
      <w:szCs w:val="18"/>
      <w:lang w:eastAsia="zh-CN"/>
    </w:rPr>
  </w:style>
  <w:style w:type="paragraph" w:styleId="TOC7">
    <w:name w:val="toc 7"/>
    <w:basedOn w:val="Normal"/>
    <w:next w:val="Normal"/>
    <w:uiPriority w:val="99"/>
    <w:rsid w:val="003A1F26"/>
    <w:pPr>
      <w:spacing w:after="0"/>
      <w:ind w:left="1320"/>
      <w:jc w:val="left"/>
    </w:pPr>
    <w:rPr>
      <w:sz w:val="18"/>
      <w:szCs w:val="18"/>
      <w:lang w:eastAsia="zh-CN"/>
    </w:rPr>
  </w:style>
  <w:style w:type="paragraph" w:styleId="TOC8">
    <w:name w:val="toc 8"/>
    <w:basedOn w:val="Normal"/>
    <w:next w:val="Normal"/>
    <w:uiPriority w:val="99"/>
    <w:rsid w:val="003A1F26"/>
    <w:pPr>
      <w:spacing w:after="0"/>
      <w:ind w:left="1540"/>
      <w:jc w:val="left"/>
    </w:pPr>
    <w:rPr>
      <w:sz w:val="18"/>
      <w:szCs w:val="18"/>
      <w:lang w:eastAsia="zh-CN"/>
    </w:rPr>
  </w:style>
  <w:style w:type="paragraph" w:styleId="TOC9">
    <w:name w:val="toc 9"/>
    <w:basedOn w:val="Normal"/>
    <w:next w:val="Normal"/>
    <w:uiPriority w:val="99"/>
    <w:rsid w:val="003A1F26"/>
    <w:pPr>
      <w:spacing w:after="0"/>
      <w:ind w:left="1760"/>
      <w:jc w:val="left"/>
    </w:pPr>
    <w:rPr>
      <w:sz w:val="18"/>
      <w:szCs w:val="18"/>
      <w:lang w:eastAsia="zh-CN"/>
    </w:rPr>
  </w:style>
  <w:style w:type="paragraph" w:customStyle="1" w:styleId="Style1">
    <w:name w:val="Style1"/>
    <w:basedOn w:val="DocTitle"/>
    <w:uiPriority w:val="99"/>
    <w:rsid w:val="003A1F26"/>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3A1F26"/>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3A1F26"/>
    <w:rPr>
      <w:sz w:val="20"/>
      <w:szCs w:val="20"/>
      <w:lang w:eastAsia="zh-CN"/>
    </w:rPr>
  </w:style>
  <w:style w:type="character" w:customStyle="1" w:styleId="EndnoteTextChar1">
    <w:name w:val="Endnote Text Char1"/>
    <w:basedOn w:val="DefaultParagraphFont"/>
    <w:link w:val="EndnoteText"/>
    <w:rsid w:val="003A1F26"/>
    <w:rPr>
      <w:rFonts w:ascii="Calibri" w:eastAsia="Times New Roman" w:hAnsi="Calibri" w:cs="Calibri"/>
      <w:sz w:val="20"/>
      <w:szCs w:val="20"/>
      <w:lang w:val="en-GB" w:eastAsia="zh-CN"/>
    </w:rPr>
  </w:style>
  <w:style w:type="paragraph" w:customStyle="1" w:styleId="Default">
    <w:name w:val="Default"/>
    <w:qFormat/>
    <w:rsid w:val="003A1F26"/>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3A1F26"/>
    <w:rPr>
      <w:lang w:eastAsia="zh-CN"/>
    </w:rPr>
  </w:style>
  <w:style w:type="paragraph" w:styleId="BodyTextIndent">
    <w:name w:val="Body Text Indent"/>
    <w:basedOn w:val="Normal"/>
    <w:link w:val="BodyTextIndentChar"/>
    <w:uiPriority w:val="99"/>
    <w:rsid w:val="003A1F26"/>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3A1F26"/>
    <w:rPr>
      <w:rFonts w:ascii="Arial" w:eastAsia="Times New Roman" w:hAnsi="Arial" w:cs="Arial"/>
      <w:szCs w:val="24"/>
      <w:lang w:val="en-GB" w:eastAsia="zh-CN"/>
    </w:rPr>
  </w:style>
  <w:style w:type="paragraph" w:customStyle="1" w:styleId="normalwithoutspacing">
    <w:name w:val="normal_without_spacing"/>
    <w:basedOn w:val="Normal"/>
    <w:uiPriority w:val="99"/>
    <w:rsid w:val="003A1F26"/>
    <w:pPr>
      <w:spacing w:after="60"/>
    </w:pPr>
    <w:rPr>
      <w:lang w:val="el-GR" w:eastAsia="zh-CN"/>
    </w:rPr>
  </w:style>
  <w:style w:type="paragraph" w:customStyle="1" w:styleId="foothanging">
    <w:name w:val="foot_hanging"/>
    <w:basedOn w:val="FootnoteText"/>
    <w:uiPriority w:val="99"/>
    <w:rsid w:val="003A1F26"/>
    <w:pPr>
      <w:ind w:left="426" w:hanging="426"/>
    </w:pPr>
    <w:rPr>
      <w:szCs w:val="18"/>
    </w:rPr>
  </w:style>
  <w:style w:type="paragraph" w:styleId="HTMLPreformatted">
    <w:name w:val="HTML Preformatted"/>
    <w:basedOn w:val="Normal"/>
    <w:link w:val="HTMLPreformattedChar2"/>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3A1F26"/>
    <w:rPr>
      <w:rFonts w:ascii="Courier New" w:eastAsia="Times New Roman" w:hAnsi="Courier New" w:cs="Courier New"/>
      <w:sz w:val="20"/>
      <w:szCs w:val="20"/>
      <w:lang w:val="el-GR" w:eastAsia="zh-CN"/>
    </w:rPr>
  </w:style>
  <w:style w:type="paragraph" w:customStyle="1" w:styleId="LO-normal">
    <w:name w:val="LO-normal"/>
    <w:uiPriority w:val="99"/>
    <w:rsid w:val="003A1F26"/>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3A1F26"/>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3A1F26"/>
    <w:rPr>
      <w:rFonts w:ascii="Calibri" w:eastAsia="Times New Roman" w:hAnsi="Calibri" w:cs="Times New Roman"/>
      <w:sz w:val="16"/>
      <w:szCs w:val="16"/>
      <w:lang w:val="en-GB" w:eastAsia="zh-CN"/>
    </w:rPr>
  </w:style>
  <w:style w:type="paragraph" w:styleId="NoSpacing">
    <w:name w:val="No Spacing"/>
    <w:uiPriority w:val="99"/>
    <w:qFormat/>
    <w:rsid w:val="003A1F26"/>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3A1F26"/>
    <w:pPr>
      <w:suppressLineNumbers/>
    </w:pPr>
    <w:rPr>
      <w:lang w:eastAsia="zh-CN"/>
    </w:rPr>
  </w:style>
  <w:style w:type="paragraph" w:customStyle="1" w:styleId="a9">
    <w:name w:val="Επικεφαλίδα πίνακα"/>
    <w:basedOn w:val="a8"/>
    <w:uiPriority w:val="99"/>
    <w:rsid w:val="003A1F26"/>
    <w:pPr>
      <w:jc w:val="center"/>
    </w:pPr>
    <w:rPr>
      <w:b/>
      <w:bCs/>
    </w:rPr>
  </w:style>
  <w:style w:type="paragraph" w:customStyle="1" w:styleId="footers">
    <w:name w:val="footers"/>
    <w:basedOn w:val="foothanging"/>
    <w:uiPriority w:val="99"/>
    <w:rsid w:val="003A1F26"/>
  </w:style>
  <w:style w:type="paragraph" w:customStyle="1" w:styleId="Standard">
    <w:name w:val="Standard"/>
    <w:rsid w:val="003A1F26"/>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3A1F26"/>
    <w:pPr>
      <w:spacing w:after="120"/>
    </w:pPr>
  </w:style>
  <w:style w:type="paragraph" w:customStyle="1" w:styleId="Footnote">
    <w:name w:val="Footnote"/>
    <w:basedOn w:val="Standard"/>
    <w:uiPriority w:val="99"/>
    <w:rsid w:val="003A1F26"/>
    <w:pPr>
      <w:suppressLineNumbers/>
      <w:ind w:left="283" w:hanging="283"/>
    </w:pPr>
    <w:rPr>
      <w:sz w:val="20"/>
      <w:szCs w:val="20"/>
    </w:rPr>
  </w:style>
  <w:style w:type="paragraph" w:styleId="BodyText3">
    <w:name w:val="Body Text 3"/>
    <w:basedOn w:val="Normal"/>
    <w:link w:val="BodyText3Char1"/>
    <w:uiPriority w:val="99"/>
    <w:rsid w:val="003A1F26"/>
    <w:rPr>
      <w:sz w:val="16"/>
      <w:szCs w:val="16"/>
      <w:lang w:eastAsia="zh-CN"/>
    </w:rPr>
  </w:style>
  <w:style w:type="character" w:customStyle="1" w:styleId="BodyText3Char1">
    <w:name w:val="Body Text 3 Char1"/>
    <w:basedOn w:val="DefaultParagraphFont"/>
    <w:link w:val="BodyText3"/>
    <w:uiPriority w:val="99"/>
    <w:rsid w:val="003A1F26"/>
    <w:rPr>
      <w:rFonts w:ascii="Calibri" w:eastAsia="Times New Roman" w:hAnsi="Calibri" w:cs="Calibri"/>
      <w:sz w:val="16"/>
      <w:szCs w:val="16"/>
      <w:lang w:val="en-GB" w:eastAsia="zh-CN"/>
    </w:rPr>
  </w:style>
  <w:style w:type="paragraph" w:customStyle="1" w:styleId="fooot">
    <w:name w:val="fooot"/>
    <w:basedOn w:val="footers"/>
    <w:uiPriority w:val="99"/>
    <w:rsid w:val="003A1F26"/>
  </w:style>
  <w:style w:type="paragraph" w:customStyle="1" w:styleId="14">
    <w:name w:val="Κείμενο πλαισίου1"/>
    <w:basedOn w:val="Normal"/>
    <w:uiPriority w:val="99"/>
    <w:rsid w:val="003A1F26"/>
    <w:pPr>
      <w:spacing w:after="0"/>
    </w:pPr>
    <w:rPr>
      <w:rFonts w:ascii="Tahoma" w:hAnsi="Tahoma" w:cs="Tahoma"/>
      <w:sz w:val="16"/>
      <w:szCs w:val="16"/>
      <w:lang w:eastAsia="zh-CN"/>
    </w:rPr>
  </w:style>
  <w:style w:type="paragraph" w:customStyle="1" w:styleId="15">
    <w:name w:val="Κείμενο σχολίου1"/>
    <w:basedOn w:val="Normal"/>
    <w:uiPriority w:val="99"/>
    <w:rsid w:val="003A1F26"/>
    <w:rPr>
      <w:sz w:val="20"/>
      <w:szCs w:val="20"/>
      <w:lang w:eastAsia="zh-CN"/>
    </w:rPr>
  </w:style>
  <w:style w:type="paragraph" w:customStyle="1" w:styleId="16">
    <w:name w:val="Θέμα σχολίου1"/>
    <w:basedOn w:val="15"/>
    <w:next w:val="15"/>
    <w:uiPriority w:val="99"/>
    <w:rsid w:val="003A1F26"/>
    <w:rPr>
      <w:b/>
      <w:bCs/>
    </w:rPr>
  </w:style>
  <w:style w:type="paragraph" w:customStyle="1" w:styleId="-HTML1">
    <w:name w:val="Προ-διαμορφωμένο HTML1"/>
    <w:basedOn w:val="Normal"/>
    <w:uiPriority w:val="99"/>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3A1F26"/>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3A1F26"/>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3A1F26"/>
    <w:pPr>
      <w:tabs>
        <w:tab w:val="right" w:leader="dot" w:pos="7091"/>
      </w:tabs>
      <w:ind w:left="2547"/>
    </w:pPr>
  </w:style>
  <w:style w:type="paragraph" w:customStyle="1" w:styleId="aa">
    <w:name w:val="Οριζόντια γραμμή"/>
    <w:basedOn w:val="Normal"/>
    <w:next w:val="BodyText"/>
    <w:uiPriority w:val="99"/>
    <w:rsid w:val="003A1F26"/>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3A1F26"/>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3A1F26"/>
    <w:rPr>
      <w:rFonts w:ascii="Calibri" w:eastAsia="Times New Roman" w:hAnsi="Calibri" w:cs="Times New Roman"/>
      <w:szCs w:val="24"/>
      <w:lang w:val="en-GB" w:eastAsia="zh-CN"/>
    </w:rPr>
  </w:style>
  <w:style w:type="paragraph" w:customStyle="1" w:styleId="DefaultStyle">
    <w:name w:val="Default Style"/>
    <w:uiPriority w:val="99"/>
    <w:rsid w:val="003A1F26"/>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3A1F26"/>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3A1F26"/>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3A1F26"/>
    <w:rPr>
      <w:b/>
      <w:i/>
      <w:spacing w:val="0"/>
      <w:lang w:val="el-GR"/>
    </w:rPr>
  </w:style>
  <w:style w:type="character" w:customStyle="1" w:styleId="NormalBoldChar">
    <w:name w:val="NormalBold Char"/>
    <w:uiPriority w:val="99"/>
    <w:rsid w:val="003A1F26"/>
    <w:rPr>
      <w:rFonts w:ascii="Times New Roman" w:hAnsi="Times New Roman"/>
      <w:b/>
      <w:sz w:val="24"/>
      <w:lang w:val="el-GR"/>
    </w:rPr>
  </w:style>
  <w:style w:type="paragraph" w:styleId="Title">
    <w:name w:val="Title"/>
    <w:basedOn w:val="Normal"/>
    <w:link w:val="TitleChar"/>
    <w:uiPriority w:val="99"/>
    <w:qFormat/>
    <w:rsid w:val="003A1F26"/>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3A1F26"/>
    <w:rPr>
      <w:rFonts w:ascii="Arial" w:eastAsia="Times New Roman" w:hAnsi="Arial" w:cs="Times New Roman"/>
      <w:b/>
      <w:spacing w:val="14"/>
      <w:sz w:val="20"/>
      <w:szCs w:val="20"/>
      <w:u w:val="single"/>
    </w:rPr>
  </w:style>
  <w:style w:type="paragraph" w:customStyle="1" w:styleId="para-1">
    <w:name w:val="para-1"/>
    <w:basedOn w:val="Normal"/>
    <w:uiPriority w:val="99"/>
    <w:rsid w:val="003A1F26"/>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3A1F26"/>
    <w:rPr>
      <w:vertAlign w:val="superscript"/>
    </w:rPr>
  </w:style>
  <w:style w:type="paragraph" w:customStyle="1" w:styleId="-HTML2">
    <w:name w:val="Προ-διαμορφωμένο HTML2"/>
    <w:basedOn w:val="Normal"/>
    <w:rsid w:val="003A1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3A1F26"/>
    <w:rPr>
      <w:color w:val="605E5C"/>
      <w:shd w:val="clear" w:color="auto" w:fill="E1DFDD"/>
    </w:rPr>
  </w:style>
  <w:style w:type="table" w:styleId="TableGrid">
    <w:name w:val="Table Grid"/>
    <w:basedOn w:val="TableNormal"/>
    <w:uiPriority w:val="59"/>
    <w:rsid w:val="00C22A9D"/>
    <w:pPr>
      <w:spacing w:after="0" w:line="240" w:lineRule="auto"/>
    </w:pPr>
    <w:rPr>
      <w:rFonts w:ascii="Times New Roman" w:eastAsia="Simsun (Founder Extended)"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Κείμενο σχολίου Char1"/>
    <w:basedOn w:val="DefaultParagraphFont"/>
    <w:uiPriority w:val="99"/>
    <w:rsid w:val="00C22A9D"/>
    <w:rPr>
      <w:rFonts w:ascii="Calibri" w:hAnsi="Calibri" w:cs="Calibri"/>
      <w:lang w:val="en-GB" w:eastAsia="zh-CN"/>
    </w:rPr>
  </w:style>
  <w:style w:type="paragraph" w:customStyle="1" w:styleId="BodyText21">
    <w:name w:val="Body Text 21"/>
    <w:basedOn w:val="Normal"/>
    <w:rsid w:val="00C22A9D"/>
    <w:pPr>
      <w:suppressAutoHyphens w:val="0"/>
      <w:spacing w:after="0"/>
    </w:pPr>
    <w:rPr>
      <w:rFonts w:ascii="Tahoma" w:hAnsi="Tahoma" w:cs="Times New Roman"/>
      <w:snapToGrid w:val="0"/>
      <w:szCs w:val="20"/>
      <w:lang w:val="el-GR" w:eastAsia="el-GR"/>
    </w:rPr>
  </w:style>
  <w:style w:type="paragraph" w:styleId="BodyText2">
    <w:name w:val="Body Text 2"/>
    <w:basedOn w:val="Normal"/>
    <w:link w:val="BodyText2Char"/>
    <w:rsid w:val="00C22A9D"/>
    <w:pPr>
      <w:suppressAutoHyphens w:val="0"/>
      <w:spacing w:after="0"/>
      <w:ind w:right="-347"/>
    </w:pPr>
    <w:rPr>
      <w:rFonts w:ascii="GrHelvetica" w:hAnsi="GrHelvetica" w:cs="Times New Roman"/>
      <w:sz w:val="24"/>
      <w:szCs w:val="20"/>
      <w:lang w:val="en-US" w:eastAsia="en-US"/>
    </w:rPr>
  </w:style>
  <w:style w:type="character" w:customStyle="1" w:styleId="BodyText2Char">
    <w:name w:val="Body Text 2 Char"/>
    <w:basedOn w:val="DefaultParagraphFont"/>
    <w:link w:val="BodyText2"/>
    <w:rsid w:val="00C22A9D"/>
    <w:rPr>
      <w:rFonts w:ascii="GrHelvetica" w:eastAsia="Times New Roman" w:hAnsi="GrHelvetica" w:cs="Times New Roman"/>
      <w:sz w:val="24"/>
      <w:szCs w:val="20"/>
    </w:rPr>
  </w:style>
  <w:style w:type="paragraph" w:styleId="DocumentMap">
    <w:name w:val="Document Map"/>
    <w:basedOn w:val="Normal"/>
    <w:link w:val="DocumentMapChar"/>
    <w:semiHidden/>
    <w:rsid w:val="00C22A9D"/>
    <w:pPr>
      <w:shd w:val="clear" w:color="auto" w:fill="000080"/>
      <w:suppressAutoHyphens w:val="0"/>
      <w:spacing w:after="0"/>
      <w:jc w:val="left"/>
    </w:pPr>
    <w:rPr>
      <w:rFonts w:ascii="Μοντέρνα" w:hAnsi="Μοντέρνα" w:cs="Times New Roman"/>
      <w:sz w:val="24"/>
      <w:szCs w:val="20"/>
      <w:lang w:val="en-US" w:eastAsia="en-US"/>
    </w:rPr>
  </w:style>
  <w:style w:type="character" w:customStyle="1" w:styleId="DocumentMapChar">
    <w:name w:val="Document Map Char"/>
    <w:basedOn w:val="DefaultParagraphFont"/>
    <w:link w:val="DocumentMap"/>
    <w:semiHidden/>
    <w:rsid w:val="00C22A9D"/>
    <w:rPr>
      <w:rFonts w:ascii="Μοντέρνα" w:eastAsia="Times New Roman" w:hAnsi="Μοντέρνα" w:cs="Times New Roman"/>
      <w:sz w:val="24"/>
      <w:szCs w:val="20"/>
      <w:shd w:val="clear" w:color="auto" w:fill="000080"/>
    </w:rPr>
  </w:style>
  <w:style w:type="paragraph" w:customStyle="1" w:styleId="periex">
    <w:name w:val="periex"/>
    <w:basedOn w:val="Normal"/>
    <w:rsid w:val="00C22A9D"/>
    <w:pPr>
      <w:suppressAutoHyphens w:val="0"/>
      <w:spacing w:before="480" w:after="480"/>
    </w:pPr>
    <w:rPr>
      <w:rFonts w:ascii="Times New Roman" w:hAnsi="Times New Roman" w:cs="Times New Roman"/>
      <w:b/>
      <w:bCs/>
      <w:sz w:val="32"/>
      <w:szCs w:val="32"/>
      <w:lang w:val="el-GR" w:eastAsia="en-US"/>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C22A9D"/>
    <w:rPr>
      <w:rFonts w:ascii="Calibri" w:eastAsia="Times New Roman" w:hAnsi="Calibri" w:cs="Calibri"/>
      <w:szCs w:val="24"/>
      <w:lang w:val="en-GB" w:eastAsia="zh-CN"/>
    </w:rPr>
  </w:style>
  <w:style w:type="paragraph" w:customStyle="1" w:styleId="Style2">
    <w:name w:val="Style2"/>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C22A9D"/>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C22A9D"/>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C22A9D"/>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C22A9D"/>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C22A9D"/>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C22A9D"/>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C22A9D"/>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C22A9D"/>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C22A9D"/>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C22A9D"/>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C22A9D"/>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C22A9D"/>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C22A9D"/>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C22A9D"/>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C22A9D"/>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C22A9D"/>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C22A9D"/>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C22A9D"/>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C22A9D"/>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C22A9D"/>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C22A9D"/>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C22A9D"/>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C22A9D"/>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C22A9D"/>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C22A9D"/>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C22A9D"/>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C22A9D"/>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C22A9D"/>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C22A9D"/>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C22A9D"/>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C22A9D"/>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C22A9D"/>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C22A9D"/>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C22A9D"/>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C22A9D"/>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C22A9D"/>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C22A9D"/>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C22A9D"/>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C22A9D"/>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C22A9D"/>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C22A9D"/>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C22A9D"/>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C22A9D"/>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C22A9D"/>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C22A9D"/>
    <w:rPr>
      <w:rFonts w:ascii="Calibri" w:hAnsi="Calibri" w:cs="Calibri"/>
      <w:sz w:val="70"/>
      <w:szCs w:val="70"/>
    </w:rPr>
  </w:style>
  <w:style w:type="character" w:customStyle="1" w:styleId="FontStyle85">
    <w:name w:val="Font Style85"/>
    <w:uiPriority w:val="99"/>
    <w:rsid w:val="00C22A9D"/>
    <w:rPr>
      <w:rFonts w:ascii="Calibri" w:hAnsi="Calibri" w:cs="Calibri"/>
      <w:sz w:val="12"/>
      <w:szCs w:val="12"/>
    </w:rPr>
  </w:style>
  <w:style w:type="character" w:customStyle="1" w:styleId="FontStyle86">
    <w:name w:val="Font Style86"/>
    <w:uiPriority w:val="99"/>
    <w:rsid w:val="00C22A9D"/>
    <w:rPr>
      <w:rFonts w:ascii="Calibri" w:hAnsi="Calibri" w:cs="Calibri"/>
      <w:b/>
      <w:bCs/>
      <w:sz w:val="38"/>
      <w:szCs w:val="38"/>
    </w:rPr>
  </w:style>
  <w:style w:type="character" w:customStyle="1" w:styleId="FontStyle87">
    <w:name w:val="Font Style87"/>
    <w:uiPriority w:val="99"/>
    <w:rsid w:val="00C22A9D"/>
    <w:rPr>
      <w:rFonts w:ascii="Calibri" w:hAnsi="Calibri" w:cs="Calibri"/>
      <w:i/>
      <w:iCs/>
      <w:sz w:val="18"/>
      <w:szCs w:val="18"/>
    </w:rPr>
  </w:style>
  <w:style w:type="character" w:customStyle="1" w:styleId="FontStyle88">
    <w:name w:val="Font Style88"/>
    <w:uiPriority w:val="99"/>
    <w:rsid w:val="00C22A9D"/>
    <w:rPr>
      <w:rFonts w:ascii="Calibri" w:hAnsi="Calibri" w:cs="Calibri"/>
      <w:smallCaps/>
      <w:sz w:val="20"/>
      <w:szCs w:val="20"/>
    </w:rPr>
  </w:style>
  <w:style w:type="character" w:customStyle="1" w:styleId="FontStyle89">
    <w:name w:val="Font Style89"/>
    <w:uiPriority w:val="99"/>
    <w:rsid w:val="00C22A9D"/>
    <w:rPr>
      <w:rFonts w:ascii="Calibri" w:hAnsi="Calibri" w:cs="Calibri"/>
      <w:b/>
      <w:bCs/>
      <w:sz w:val="18"/>
      <w:szCs w:val="18"/>
    </w:rPr>
  </w:style>
  <w:style w:type="character" w:customStyle="1" w:styleId="FontStyle90">
    <w:name w:val="Font Style90"/>
    <w:uiPriority w:val="99"/>
    <w:rsid w:val="00C22A9D"/>
    <w:rPr>
      <w:rFonts w:ascii="Calibri" w:hAnsi="Calibri" w:cs="Calibri"/>
      <w:b/>
      <w:bCs/>
      <w:sz w:val="18"/>
      <w:szCs w:val="18"/>
    </w:rPr>
  </w:style>
  <w:style w:type="character" w:customStyle="1" w:styleId="FontStyle91">
    <w:name w:val="Font Style91"/>
    <w:uiPriority w:val="99"/>
    <w:rsid w:val="00C22A9D"/>
    <w:rPr>
      <w:rFonts w:ascii="Calibri" w:hAnsi="Calibri" w:cs="Calibri"/>
      <w:sz w:val="16"/>
      <w:szCs w:val="16"/>
    </w:rPr>
  </w:style>
  <w:style w:type="character" w:customStyle="1" w:styleId="FontStyle92">
    <w:name w:val="Font Style92"/>
    <w:uiPriority w:val="99"/>
    <w:rsid w:val="00C22A9D"/>
    <w:rPr>
      <w:rFonts w:ascii="Calibri" w:hAnsi="Calibri" w:cs="Calibri"/>
      <w:b/>
      <w:bCs/>
      <w:sz w:val="28"/>
      <w:szCs w:val="28"/>
    </w:rPr>
  </w:style>
  <w:style w:type="character" w:customStyle="1" w:styleId="FontStyle93">
    <w:name w:val="Font Style93"/>
    <w:uiPriority w:val="99"/>
    <w:rsid w:val="00C22A9D"/>
    <w:rPr>
      <w:rFonts w:ascii="Times New Roman" w:hAnsi="Times New Roman" w:cs="Times New Roman"/>
      <w:sz w:val="20"/>
      <w:szCs w:val="20"/>
    </w:rPr>
  </w:style>
  <w:style w:type="character" w:customStyle="1" w:styleId="FontStyle94">
    <w:name w:val="Font Style94"/>
    <w:uiPriority w:val="99"/>
    <w:rsid w:val="00C22A9D"/>
    <w:rPr>
      <w:rFonts w:ascii="Calibri" w:hAnsi="Calibri" w:cs="Calibri"/>
      <w:sz w:val="20"/>
      <w:szCs w:val="20"/>
    </w:rPr>
  </w:style>
  <w:style w:type="character" w:customStyle="1" w:styleId="FontStyle95">
    <w:name w:val="Font Style95"/>
    <w:uiPriority w:val="99"/>
    <w:rsid w:val="00C22A9D"/>
    <w:rPr>
      <w:rFonts w:ascii="Calibri" w:hAnsi="Calibri" w:cs="Calibri"/>
      <w:b/>
      <w:bCs/>
      <w:spacing w:val="-10"/>
      <w:sz w:val="22"/>
      <w:szCs w:val="22"/>
    </w:rPr>
  </w:style>
  <w:style w:type="character" w:customStyle="1" w:styleId="FontStyle96">
    <w:name w:val="Font Style96"/>
    <w:uiPriority w:val="99"/>
    <w:rsid w:val="00C22A9D"/>
    <w:rPr>
      <w:rFonts w:ascii="Calibri" w:hAnsi="Calibri" w:cs="Calibri"/>
      <w:smallCaps/>
      <w:sz w:val="22"/>
      <w:szCs w:val="22"/>
    </w:rPr>
  </w:style>
  <w:style w:type="character" w:customStyle="1" w:styleId="FontStyle97">
    <w:name w:val="Font Style97"/>
    <w:uiPriority w:val="99"/>
    <w:rsid w:val="00C22A9D"/>
    <w:rPr>
      <w:rFonts w:ascii="Calibri" w:hAnsi="Calibri" w:cs="Calibri"/>
      <w:sz w:val="54"/>
      <w:szCs w:val="54"/>
    </w:rPr>
  </w:style>
  <w:style w:type="character" w:customStyle="1" w:styleId="FontStyle98">
    <w:name w:val="Font Style98"/>
    <w:uiPriority w:val="99"/>
    <w:rsid w:val="00C22A9D"/>
    <w:rPr>
      <w:rFonts w:ascii="Calibri" w:hAnsi="Calibri" w:cs="Calibri"/>
      <w:b/>
      <w:bCs/>
      <w:i/>
      <w:iCs/>
      <w:sz w:val="22"/>
      <w:szCs w:val="22"/>
    </w:rPr>
  </w:style>
  <w:style w:type="character" w:customStyle="1" w:styleId="FontStyle99">
    <w:name w:val="Font Style99"/>
    <w:uiPriority w:val="99"/>
    <w:rsid w:val="00C22A9D"/>
    <w:rPr>
      <w:rFonts w:ascii="Calibri" w:hAnsi="Calibri" w:cs="Calibri"/>
      <w:i/>
      <w:iCs/>
      <w:sz w:val="22"/>
      <w:szCs w:val="22"/>
    </w:rPr>
  </w:style>
  <w:style w:type="character" w:customStyle="1" w:styleId="FontStyle100">
    <w:name w:val="Font Style100"/>
    <w:uiPriority w:val="99"/>
    <w:rsid w:val="00C22A9D"/>
    <w:rPr>
      <w:rFonts w:ascii="Calibri" w:hAnsi="Calibri" w:cs="Calibri"/>
      <w:b/>
      <w:bCs/>
      <w:sz w:val="22"/>
      <w:szCs w:val="22"/>
    </w:rPr>
  </w:style>
  <w:style w:type="character" w:customStyle="1" w:styleId="FontStyle101">
    <w:name w:val="Font Style101"/>
    <w:uiPriority w:val="99"/>
    <w:rsid w:val="00C22A9D"/>
    <w:rPr>
      <w:rFonts w:ascii="Calibri" w:hAnsi="Calibri" w:cs="Calibri"/>
      <w:sz w:val="22"/>
      <w:szCs w:val="22"/>
    </w:rPr>
  </w:style>
  <w:style w:type="character" w:customStyle="1" w:styleId="FontStyle102">
    <w:name w:val="Font Style102"/>
    <w:uiPriority w:val="99"/>
    <w:rsid w:val="00C22A9D"/>
    <w:rPr>
      <w:rFonts w:ascii="Calibri" w:hAnsi="Calibri" w:cs="Calibri"/>
      <w:b/>
      <w:bCs/>
      <w:sz w:val="22"/>
      <w:szCs w:val="22"/>
    </w:rPr>
  </w:style>
  <w:style w:type="character" w:customStyle="1" w:styleId="FontStyle103">
    <w:name w:val="Font Style103"/>
    <w:uiPriority w:val="99"/>
    <w:rsid w:val="00C22A9D"/>
    <w:rPr>
      <w:rFonts w:ascii="Calibri" w:hAnsi="Calibri" w:cs="Calibri"/>
      <w:smallCaps/>
      <w:sz w:val="20"/>
      <w:szCs w:val="20"/>
    </w:rPr>
  </w:style>
  <w:style w:type="character" w:customStyle="1" w:styleId="FontStyle104">
    <w:name w:val="Font Style104"/>
    <w:uiPriority w:val="99"/>
    <w:rsid w:val="00C22A9D"/>
    <w:rPr>
      <w:rFonts w:ascii="Calibri" w:hAnsi="Calibri" w:cs="Calibri"/>
      <w:sz w:val="20"/>
      <w:szCs w:val="20"/>
    </w:rPr>
  </w:style>
  <w:style w:type="character" w:customStyle="1" w:styleId="FontStyle105">
    <w:name w:val="Font Style105"/>
    <w:uiPriority w:val="99"/>
    <w:rsid w:val="00C22A9D"/>
    <w:rPr>
      <w:rFonts w:ascii="Calibri" w:hAnsi="Calibri" w:cs="Calibri"/>
      <w:b/>
      <w:bCs/>
      <w:spacing w:val="-20"/>
      <w:sz w:val="36"/>
      <w:szCs w:val="36"/>
    </w:rPr>
  </w:style>
  <w:style w:type="character" w:customStyle="1" w:styleId="FontStyle106">
    <w:name w:val="Font Style106"/>
    <w:uiPriority w:val="99"/>
    <w:rsid w:val="00C22A9D"/>
    <w:rPr>
      <w:rFonts w:ascii="Arial Black" w:hAnsi="Arial Black" w:cs="Arial Black"/>
      <w:sz w:val="18"/>
      <w:szCs w:val="18"/>
    </w:rPr>
  </w:style>
  <w:style w:type="character" w:customStyle="1" w:styleId="FontStyle107">
    <w:name w:val="Font Style107"/>
    <w:uiPriority w:val="99"/>
    <w:rsid w:val="00C22A9D"/>
    <w:rPr>
      <w:rFonts w:ascii="Calibri" w:hAnsi="Calibri" w:cs="Calibri"/>
      <w:b/>
      <w:bCs/>
      <w:i/>
      <w:iCs/>
      <w:spacing w:val="20"/>
      <w:sz w:val="18"/>
      <w:szCs w:val="18"/>
    </w:rPr>
  </w:style>
  <w:style w:type="character" w:customStyle="1" w:styleId="FontStyle108">
    <w:name w:val="Font Style108"/>
    <w:uiPriority w:val="99"/>
    <w:rsid w:val="00C22A9D"/>
    <w:rPr>
      <w:rFonts w:ascii="Calibri" w:hAnsi="Calibri" w:cs="Calibri"/>
      <w:b/>
      <w:bCs/>
      <w:spacing w:val="-20"/>
      <w:sz w:val="28"/>
      <w:szCs w:val="28"/>
    </w:rPr>
  </w:style>
  <w:style w:type="character" w:customStyle="1" w:styleId="FontStyle109">
    <w:name w:val="Font Style109"/>
    <w:uiPriority w:val="99"/>
    <w:rsid w:val="00C22A9D"/>
    <w:rPr>
      <w:rFonts w:ascii="Calibri" w:hAnsi="Calibri" w:cs="Calibri"/>
      <w:b/>
      <w:bCs/>
      <w:spacing w:val="-10"/>
      <w:sz w:val="18"/>
      <w:szCs w:val="18"/>
    </w:rPr>
  </w:style>
  <w:style w:type="character" w:customStyle="1" w:styleId="FontStyle110">
    <w:name w:val="Font Style110"/>
    <w:uiPriority w:val="99"/>
    <w:rsid w:val="00C22A9D"/>
    <w:rPr>
      <w:rFonts w:ascii="Calibri" w:hAnsi="Calibri" w:cs="Calibri"/>
      <w:spacing w:val="-10"/>
      <w:sz w:val="40"/>
      <w:szCs w:val="40"/>
    </w:rPr>
  </w:style>
  <w:style w:type="character" w:customStyle="1" w:styleId="FontStyle111">
    <w:name w:val="Font Style111"/>
    <w:uiPriority w:val="99"/>
    <w:rsid w:val="00C22A9D"/>
    <w:rPr>
      <w:rFonts w:ascii="Calibri" w:hAnsi="Calibri" w:cs="Calibri"/>
      <w:sz w:val="40"/>
      <w:szCs w:val="40"/>
    </w:rPr>
  </w:style>
  <w:style w:type="character" w:customStyle="1" w:styleId="FontStyle112">
    <w:name w:val="Font Style112"/>
    <w:uiPriority w:val="99"/>
    <w:rsid w:val="00C22A9D"/>
    <w:rPr>
      <w:rFonts w:ascii="Calibri" w:hAnsi="Calibri" w:cs="Calibri"/>
      <w:b/>
      <w:bCs/>
      <w:smallCaps/>
      <w:w w:val="150"/>
      <w:sz w:val="16"/>
      <w:szCs w:val="16"/>
    </w:rPr>
  </w:style>
  <w:style w:type="character" w:customStyle="1" w:styleId="FontStyle113">
    <w:name w:val="Font Style113"/>
    <w:uiPriority w:val="99"/>
    <w:rsid w:val="00C22A9D"/>
    <w:rPr>
      <w:rFonts w:ascii="Calibri" w:hAnsi="Calibri" w:cs="Calibri"/>
      <w:sz w:val="22"/>
      <w:szCs w:val="22"/>
    </w:rPr>
  </w:style>
  <w:style w:type="paragraph" w:styleId="TOCHeading">
    <w:name w:val="TOC Heading"/>
    <w:basedOn w:val="Heading1"/>
    <w:next w:val="Normal"/>
    <w:uiPriority w:val="39"/>
    <w:semiHidden/>
    <w:unhideWhenUsed/>
    <w:qFormat/>
    <w:rsid w:val="00C22A9D"/>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C22A9D"/>
    <w:rPr>
      <w:sz w:val="16"/>
    </w:rPr>
  </w:style>
  <w:style w:type="paragraph" w:customStyle="1" w:styleId="Body">
    <w:name w:val="Body"/>
    <w:rsid w:val="00C22A9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C22A9D"/>
    <w:rPr>
      <w:rFonts w:ascii="Calibri" w:hAnsi="Calibri" w:cs="Calibri"/>
      <w:b/>
      <w:bCs/>
      <w:sz w:val="20"/>
      <w:szCs w:val="20"/>
    </w:rPr>
  </w:style>
  <w:style w:type="character" w:customStyle="1" w:styleId="FontStyle137">
    <w:name w:val="Font Style137"/>
    <w:basedOn w:val="DefaultParagraphFont"/>
    <w:uiPriority w:val="99"/>
    <w:rsid w:val="00C22A9D"/>
    <w:rPr>
      <w:rFonts w:ascii="Calibri" w:hAnsi="Calibri" w:cs="Calibri"/>
      <w:sz w:val="20"/>
      <w:szCs w:val="20"/>
    </w:rPr>
  </w:style>
  <w:style w:type="numbering" w:customStyle="1" w:styleId="NoList1">
    <w:name w:val="No List1"/>
    <w:next w:val="NoList"/>
    <w:uiPriority w:val="99"/>
    <w:semiHidden/>
    <w:unhideWhenUsed/>
    <w:rsid w:val="00C22A9D"/>
  </w:style>
  <w:style w:type="character" w:customStyle="1" w:styleId="UnresolvedMention1">
    <w:name w:val="Unresolved Mention1"/>
    <w:basedOn w:val="DefaultParagraphFont"/>
    <w:uiPriority w:val="99"/>
    <w:semiHidden/>
    <w:unhideWhenUsed/>
    <w:rsid w:val="00C22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15508">
      <w:bodyDiv w:val="1"/>
      <w:marLeft w:val="0"/>
      <w:marRight w:val="0"/>
      <w:marTop w:val="0"/>
      <w:marBottom w:val="0"/>
      <w:divBdr>
        <w:top w:val="none" w:sz="0" w:space="0" w:color="auto"/>
        <w:left w:val="none" w:sz="0" w:space="0" w:color="auto"/>
        <w:bottom w:val="none" w:sz="0" w:space="0" w:color="auto"/>
        <w:right w:val="none" w:sz="0" w:space="0" w:color="auto"/>
      </w:divBdr>
    </w:div>
    <w:div w:id="1370759233">
      <w:bodyDiv w:val="1"/>
      <w:marLeft w:val="0"/>
      <w:marRight w:val="0"/>
      <w:marTop w:val="0"/>
      <w:marBottom w:val="0"/>
      <w:divBdr>
        <w:top w:val="none" w:sz="0" w:space="0" w:color="auto"/>
        <w:left w:val="none" w:sz="0" w:space="0" w:color="auto"/>
        <w:bottom w:val="none" w:sz="0" w:space="0" w:color="auto"/>
        <w:right w:val="none" w:sz="0" w:space="0" w:color="auto"/>
      </w:divBdr>
    </w:div>
    <w:div w:id="1716082511">
      <w:bodyDiv w:val="1"/>
      <w:marLeft w:val="0"/>
      <w:marRight w:val="0"/>
      <w:marTop w:val="0"/>
      <w:marBottom w:val="0"/>
      <w:divBdr>
        <w:top w:val="none" w:sz="0" w:space="0" w:color="auto"/>
        <w:left w:val="none" w:sz="0" w:space="0" w:color="auto"/>
        <w:bottom w:val="none" w:sz="0" w:space="0" w:color="auto"/>
        <w:right w:val="none" w:sz="0" w:space="0" w:color="auto"/>
      </w:divBdr>
    </w:div>
    <w:div w:id="19049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7781</Words>
  <Characters>42023</Characters>
  <Application>Microsoft Office Word</Application>
  <DocSecurity>0</DocSecurity>
  <Lines>350</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2024-08-27T10:12:00Z</dcterms:created>
  <dcterms:modified xsi:type="dcterms:W3CDTF">2024-08-27T10:12:00Z</dcterms:modified>
</cp:coreProperties>
</file>