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8CA" w:rsidRPr="00BD65F6" w:rsidRDefault="000A08CA" w:rsidP="000A08CA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i/>
          <w:color w:val="5B9BD5"/>
          <w:lang w:val="el-GR"/>
        </w:rPr>
      </w:pPr>
      <w:bookmarkStart w:id="0" w:name="_Toc76051960"/>
      <w:r>
        <w:rPr>
          <w:lang w:val="el-GR"/>
        </w:rPr>
        <w:t>Υπόδειγμα Οικονομικής Προσφοράς</w:t>
      </w:r>
      <w:bookmarkEnd w:id="0"/>
    </w:p>
    <w:p w:rsidR="000A08CA" w:rsidRPr="00001719" w:rsidRDefault="00001719" w:rsidP="00001719">
      <w:pPr>
        <w:rPr>
          <w:rFonts w:asciiTheme="minorHAnsi" w:hAnsiTheme="minorHAnsi" w:cstheme="minorHAnsi"/>
          <w:sz w:val="8"/>
          <w:szCs w:val="8"/>
          <w:lang w:val="el-GR"/>
        </w:rPr>
      </w:pPr>
      <w:r w:rsidRPr="00F112BB">
        <w:rPr>
          <w:rFonts w:asciiTheme="minorHAnsi" w:hAnsiTheme="minorHAnsi" w:cstheme="minorHAnsi"/>
          <w:b/>
          <w:sz w:val="24"/>
          <w:u w:val="double"/>
          <w:lang w:val="el-GR"/>
        </w:rPr>
        <w:t>ΠΙΝΑΚΕΣ (ΥΠΟΔΕΙΓΜΑ) ΟΙΚΟΝΟΜΙΚΗΣ ΠΡΟΣΦΟΡΑΣ ΤΜΗΜΑΤΟΣ 1</w:t>
      </w:r>
      <w:bookmarkStart w:id="1" w:name="_GoBack"/>
      <w:bookmarkEnd w:id="1"/>
    </w:p>
    <w:tbl>
      <w:tblPr>
        <w:tblW w:w="1105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710"/>
        <w:gridCol w:w="3685"/>
        <w:gridCol w:w="1134"/>
        <w:gridCol w:w="850"/>
        <w:gridCol w:w="1560"/>
        <w:gridCol w:w="1418"/>
        <w:gridCol w:w="1133"/>
      </w:tblGrid>
      <w:tr w:rsidR="00001719" w:rsidRPr="00001719" w:rsidTr="00C37B6C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049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01719" w:rsidRPr="005171A0" w:rsidRDefault="00001719" w:rsidP="00C37B6C">
            <w:pPr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Ομάδα  αντιδραστηρίων-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κιτ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απομόνωσης και πολλαπλασιασμού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νουκλεϊκών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οξέων.</w:t>
            </w:r>
          </w:p>
          <w:p w:rsidR="00001719" w:rsidRPr="00F112BB" w:rsidRDefault="00001719" w:rsidP="00C37B6C">
            <w:pPr>
              <w:rPr>
                <w:rFonts w:asciiTheme="minorHAnsi" w:hAnsiTheme="minorHAnsi" w:cstheme="minorHAnsi"/>
                <w:b/>
                <w:sz w:val="20"/>
                <w:szCs w:val="20"/>
                <w:lang w:val="el-GR" w:eastAsia="el-GR"/>
              </w:rPr>
            </w:pPr>
            <w:r w:rsidRPr="005171A0"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  <w:t>Στο πακέτο προσφορών πρέπει, επί ποινή αποκλεισμού, να περιλαμβάνεται το σύνολο των ειδών 1.1 έως 1.8.</w:t>
            </w:r>
          </w:p>
        </w:tc>
      </w:tr>
      <w:tr w:rsidR="00001719" w:rsidRPr="00F112BB" w:rsidTr="00C37B6C">
        <w:trPr>
          <w:cantSplit/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  <w:hideMark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ΤΜΗΜΑ 1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α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α/α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ΤΕΧΝΙΚΗ ΠΡΟΔΙΑΓΡΑΦΗ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Ποσότητ</w:t>
            </w:r>
            <w:proofErr w:type="spellEnd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μ/μ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φ.π.α.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</w:t>
            </w:r>
            <w:proofErr w:type="spellEnd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φ.π.α.</w:t>
            </w:r>
            <w:proofErr w:type="spellEnd"/>
          </w:p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% και </w:t>
            </w:r>
          </w:p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σε €</w:t>
            </w:r>
          </w:p>
        </w:tc>
      </w:tr>
      <w:tr w:rsidR="00001719" w:rsidRPr="00F112BB" w:rsidTr="00C37B6C">
        <w:trPr>
          <w:cantSplit/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1.1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5171A0" w:rsidRDefault="00001719" w:rsidP="00C37B6C">
            <w:pPr>
              <w:spacing w:after="0"/>
              <w:rPr>
                <w:rFonts w:asciiTheme="minorHAnsi" w:hAnsiTheme="minorHAnsi" w:cstheme="minorHAnsi"/>
                <w:sz w:val="17"/>
                <w:szCs w:val="17"/>
              </w:rPr>
            </w:pP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Κιτ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για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απομόνωση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total RNA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από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&lt; 5 x 106 cultured cells, &lt; 109 bacterial cells, up to 108 yeast cells, &lt; 30 mg tissue.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Να χρησιμοποιεί τεχνολογία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Silica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Membrane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με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spin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columns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.  Να παρέχεται υψηλής καθαρότητας RNA:  A260/280 : 1.9-2.1. Να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παρέχεται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υψηλής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συγκέντρωσης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RNA: 14 µg from 106 HeLa cells, 70 µg from 109 bacterial cells</w:t>
            </w:r>
          </w:p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Ο όγκος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έκλουσης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να είναι 40 – 100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μl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. Η διαδικασία να ολοκληρώνεται σε λιγότερο από 30 λεπτά. Η συσκευασία να περιλαμβάνει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DNase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για ενδεχόμενη on-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column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απομάκρυνση DNA και φίλτρα  (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shredders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) για αποτελεσματική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ομογενοποίηση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και μείωση του ιξώδους. Κατάλληλο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για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όλες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τις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συνήθεις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εφαρμογές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: real-time RT-PCR, Northern blotting, primer extension, array technology, RNase protection assays.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Nα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διατίθεται σε συσκευασία των 250 απομονώσεων.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>preps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F112BB" w:rsidTr="00C37B6C">
        <w:trPr>
          <w:cantSplit/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1.2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5171A0" w:rsidRDefault="00001719" w:rsidP="00C37B6C">
            <w:pPr>
              <w:spacing w:after="0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Κιτ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για απομόνωση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total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RNA από πολύ μικρούς όγκους δειγμάτων ακόμα και από ένα κύτταρο ή 0.1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mg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ιστού. </w:t>
            </w:r>
          </w:p>
          <w:p w:rsidR="00001719" w:rsidRPr="005171A0" w:rsidRDefault="00001719" w:rsidP="00C37B6C">
            <w:pPr>
              <w:spacing w:after="0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Να παρέχεται υψηλής καθαρότητας και υψηλής συγκέντρωσης RNA. Ο όγκος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έκλουσης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να είναι 5 – 20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μl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. </w:t>
            </w:r>
          </w:p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Η διαδικασία να ολοκληρώνεται σε λιγότερο από 45 λεπτά. Η συσκευασία να περιλαμβάνει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DNase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για ενδεχόμενη on-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column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απομάκρυνση DNA. Κατάλληλο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για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όλες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τις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συνήθεις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εφαρμογές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: real-time RT-PCR, Northern blotting, primer extension, array technology, RNase protection assays.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Να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περιλαμβάνει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Lysis Buffer RA1 ,Wash Buffer RA2 ,Wash Buffer RA3, Membrane Desalting Buffer, Reaction Buffer for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rDNase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,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rDNase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, RNase-free, Carrier RNA, Reducing Agent TCEP, RNase-free H2O,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Φίλτρα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(Shredders).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Nα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διατίθεται σε συσκευασία των 250 απομονώσεων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>preps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F112BB" w:rsidTr="00C37B6C">
        <w:trPr>
          <w:cantSplit/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1.3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Kit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για σύνθεση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cDNA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για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Real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Time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PCR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. Να είναι κατάλληλο για αρχική ποσότητα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RNA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τουλάχιστον 1 μ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g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. Ο χρόνος αντίδρασης να είναι κάτω από 20 λεπτά. Το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Kit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να περιλαμβάνει : Αντίστροφη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μεταγραφάση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(40.000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units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),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Reaction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buffer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με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dNTPs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&amp;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Mg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Oligo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dT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Primer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και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Random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6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mers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σε ξεχωριστά σωληνάρια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RNase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free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H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2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O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,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Dilution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buffer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για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real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time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PCR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.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Σε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συσκευ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ασία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γι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α 200 α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ντιδράσεις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preps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5171A0" w:rsidTr="00C37B6C">
        <w:trPr>
          <w:cantSplit/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1.4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719" w:rsidRPr="005171A0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Real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Time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PCR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mix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με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SYBR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Green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Να εξασφαλίζει την υψηλότερη δυνατή απόδοση, ευαισθησία και ταχύτητα.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5171A0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5171A0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ml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5171A0" w:rsidTr="00C37B6C">
        <w:trPr>
          <w:cantSplit/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1.5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719" w:rsidRPr="005171A0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Το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SYBR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qPCR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Master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Mix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να περιέχει αυξημένη βελτιστοποιημένη συγκέντρωση της φθορίζουσας χρωστικής 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SYBRGreen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I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.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H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αυξημένη ένταση του σήματος να είναι αποτέλεσμα της αυξημένης ανοχής της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πολυμεράσης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στην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SYBRGreen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I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, ώστε να είναι κατάλληλο για ανίχνευση έκφρασης γονιδίων που υπάρχουν σε πολύ χαμηλά αντίγραφα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5171A0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5171A0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lanes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F112BB" w:rsidTr="00C37B6C">
        <w:trPr>
          <w:cantSplit/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1.6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Κιτ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 για επιπλέον καθαρισμό του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RNA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που έχει απομονωθεί με την μέθοδο φαινόλης/χλωροφόρμιο, ή από επεξεργασία με ένζυμα. Να χρησιμοποιεί τεχνολογία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Silica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Membrane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με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XS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spin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columns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. Να μπορεί να δεχθεί έως και 300μ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l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αρχικό δείγμα το οποίο περιέχει έως και 90μ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g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RNA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.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Υψηλή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α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νάκτηση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RNA, π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ερισσότερη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 από 95%.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preps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5171A0" w:rsidTr="00C37B6C">
        <w:trPr>
          <w:cantSplit/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1.7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719" w:rsidRPr="005171A0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Να δίνει υψηλής συγκέντρωσης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RNA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(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A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260/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A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280: 1.9–2.1). Να είναι δυνατοί μικροί όγκοι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έκλουσης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ακόμα και 5μ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l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5171A0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5171A0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units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5171A0" w:rsidTr="00C37B6C">
        <w:trPr>
          <w:cantSplit/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1.8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719" w:rsidRPr="005171A0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Η διαδικασία να ολοκληρώνεται σε λιγότερο από 20 λεπτά. Να παρέχει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RNA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έτοιμο προς χρήση, κατάλληλο για όλες τις συνήθεις εφαρμογές. Να περιλαμβάνει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RNA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XS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κολόνες με κολόνες συλλογής 2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ml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και 1,5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ml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,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Clean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-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up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Buffer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5171A0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5171A0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ml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5171A0" w:rsidTr="00C37B6C">
        <w:trPr>
          <w:cantSplit/>
          <w:trHeight w:val="2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1.9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719" w:rsidRPr="005171A0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RCU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,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Wash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Buffer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RA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3.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N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α διατίθεται σε συσκευασία των 10 απομονώσεων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5171A0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5171A0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bases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5171A0" w:rsidTr="00C37B6C">
        <w:trPr>
          <w:cantSplit/>
          <w:trHeight w:val="219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001719" w:rsidRPr="00F112BB" w:rsidRDefault="00001719" w:rsidP="00C37B6C">
            <w:pPr>
              <w:spacing w:after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color w:val="000000"/>
                <w:szCs w:val="20"/>
                <w:lang w:val="el-GR"/>
              </w:rPr>
              <w:t>ΟΙΚΟΝΟΜΙΚΗ ΠΡΟΣΦΟΡΑ ΤΜΗΜΑΤΟΣ 1</w:t>
            </w:r>
            <w:r>
              <w:rPr>
                <w:rFonts w:asciiTheme="minorHAnsi" w:hAnsiTheme="minorHAnsi" w:cstheme="minorHAnsi"/>
                <w:b/>
                <w:color w:val="000000"/>
                <w:szCs w:val="20"/>
                <w:lang w:val="el-GR"/>
              </w:rPr>
              <w:t>α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001719" w:rsidTr="00C37B6C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049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01719" w:rsidRPr="005171A0" w:rsidRDefault="00001719" w:rsidP="00C37B6C">
            <w:pPr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Ομάδα  αντιδραστηρίων-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κιτ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απομόνωσης και καλλιέργειας  πρώιμων αιμοποιητικών και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υπο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-κυτταρικών τύπων του αίματος.</w:t>
            </w:r>
          </w:p>
          <w:p w:rsidR="00001719" w:rsidRPr="00F112BB" w:rsidRDefault="00001719" w:rsidP="00C37B6C">
            <w:pPr>
              <w:rPr>
                <w:rFonts w:asciiTheme="minorHAnsi" w:hAnsiTheme="minorHAnsi" w:cstheme="minorHAnsi"/>
                <w:b/>
                <w:sz w:val="20"/>
                <w:szCs w:val="20"/>
                <w:lang w:val="el-GR" w:eastAsia="el-GR"/>
              </w:rPr>
            </w:pPr>
            <w:r w:rsidRPr="005171A0"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  <w:t xml:space="preserve">Στο πακέτο προσφορών πρέπει, επί ποινή αποκλεισμού, να περιλαμβάνεται το σύνολο των ειδών </w:t>
            </w:r>
            <w:r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  <w:t>1</w:t>
            </w:r>
            <w:r w:rsidRPr="005171A0"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  <w:t xml:space="preserve">.1 έως </w:t>
            </w:r>
            <w:r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  <w:t>1</w:t>
            </w:r>
            <w:r w:rsidRPr="005171A0"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  <w:t>.9.</w:t>
            </w:r>
          </w:p>
        </w:tc>
      </w:tr>
      <w:tr w:rsidR="00001719" w:rsidRPr="00F112BB" w:rsidTr="00C37B6C">
        <w:trPr>
          <w:cantSplit/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  <w:hideMark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ΤΜΗΜΑ 1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β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α/α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ΤΕΧΝΙΚΗ ΠΡΟΔΙΑΓΡΑΦΗ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Ποσότητ</w:t>
            </w:r>
            <w:proofErr w:type="spellEnd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μ/μ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φ.π.α.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</w:t>
            </w:r>
            <w:proofErr w:type="spellEnd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φ.π.α.</w:t>
            </w:r>
            <w:proofErr w:type="spellEnd"/>
          </w:p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% και </w:t>
            </w:r>
          </w:p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σε €</w:t>
            </w:r>
          </w:p>
        </w:tc>
      </w:tr>
      <w:tr w:rsidR="00001719" w:rsidRPr="007A500A" w:rsidTr="00C37B6C">
        <w:trPr>
          <w:trHeight w:val="20"/>
          <w:tblHeader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1</w:t>
            </w:r>
            <w:r w:rsidRPr="00F112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Κιτ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μαγνητικών σφαιριδίων για απομόνωση ανθρώπινων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στελεχιαίων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αιμοποιητικών κυττάρων  με βάση το αντιγόνο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CD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34 (θετική επιλογή) κυττάρων με βάση το αντιγόνο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CD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7A500A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7A500A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7A500A" w:rsidTr="00C37B6C">
        <w:trPr>
          <w:trHeight w:val="20"/>
          <w:tblHeader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1</w:t>
            </w:r>
            <w:r w:rsidRPr="00F112BB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.</w:t>
            </w:r>
            <w:r w:rsidRPr="00F112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Κιτ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μαγνητικών σφαιριδίων για απομόνωση ανθρώπινων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B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Λεμφοκυττάρων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7A500A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7A500A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7A500A" w:rsidTr="00C37B6C">
        <w:trPr>
          <w:trHeight w:val="20"/>
          <w:tblHeader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1.3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Φιαλίδια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tempus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για συλλογή και αποθήκευση ολικό περιφερικό αίμα για απομόνωση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RNA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7A500A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7A500A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7A500A" w:rsidTr="00C37B6C">
        <w:trPr>
          <w:trHeight w:val="20"/>
          <w:tblHeader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1.4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Κιτ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για ενδοκυττάρια χρώση του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FoxP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7A500A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7A500A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ml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7A500A" w:rsidTr="00C37B6C">
        <w:trPr>
          <w:trHeight w:val="20"/>
          <w:tblHeader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1.5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Κιτ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για μονιμοποίηση/διάτρηση κυττάρων για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ροής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7A500A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7A500A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7A500A" w:rsidTr="00C37B6C">
        <w:trPr>
          <w:trHeight w:val="20"/>
          <w:tblHeader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1.6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Κιτ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για απομόνωση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πλασμιδιακού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DNA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από βακτήρια μεγάλης κλίμακα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7A500A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7A500A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preps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7A500A" w:rsidTr="00C37B6C">
        <w:trPr>
          <w:trHeight w:val="20"/>
          <w:tblHeader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1.7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Κιτ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μαγνητικών σφαιριδίων για ενεργοποίηση Τ κυττάρων μέσω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CD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3/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CD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28 (για ποντίκι)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7A500A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7A500A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7A500A" w:rsidTr="00C37B6C">
        <w:trPr>
          <w:trHeight w:val="20"/>
          <w:tblHeader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1.8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Κιτ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απομόνωσης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RNA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από περιφερικό αίμα, αποθηκευμένο σε φιαλίδια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TEMPUS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7A500A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7A500A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7A500A" w:rsidTr="00C37B6C">
        <w:trPr>
          <w:trHeight w:val="20"/>
          <w:tblHeader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C50176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1.9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Κιτ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μαγνητικών σφαιριδίων για απομόνωση πρωτεϊνών με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Streptavidin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7A500A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7A500A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ml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000000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F112BB" w:rsidTr="00C37B6C">
        <w:trPr>
          <w:cantSplit/>
          <w:trHeight w:val="20"/>
          <w:tblHeader/>
        </w:trPr>
        <w:tc>
          <w:tcPr>
            <w:tcW w:w="850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112BB">
              <w:rPr>
                <w:rFonts w:asciiTheme="minorHAnsi" w:hAnsiTheme="minorHAnsi" w:cstheme="minorHAnsi"/>
                <w:b/>
                <w:color w:val="000000"/>
                <w:szCs w:val="20"/>
                <w:lang w:val="el-GR"/>
              </w:rPr>
              <w:t>ΟΙΚΟΝΟΜΙΚΗ ΠΡΟΣΦΟΡΑ ΤΜΗΜΑΤΟΣ 1</w:t>
            </w:r>
            <w:r>
              <w:rPr>
                <w:rFonts w:asciiTheme="minorHAnsi" w:hAnsiTheme="minorHAnsi" w:cstheme="minorHAnsi"/>
                <w:b/>
                <w:color w:val="000000"/>
                <w:szCs w:val="20"/>
                <w:lang w:val="el-GR"/>
              </w:rPr>
              <w:t>β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auto"/>
              <w:bottom w:val="double" w:sz="4" w:space="0" w:color="000000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001719" w:rsidRPr="00F112BB" w:rsidTr="00C37B6C">
        <w:trPr>
          <w:cantSplit/>
          <w:trHeight w:val="20"/>
          <w:tblHeader/>
        </w:trPr>
        <w:tc>
          <w:tcPr>
            <w:tcW w:w="850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jc w:val="right"/>
              <w:rPr>
                <w:rFonts w:asciiTheme="minorHAnsi" w:hAnsiTheme="minorHAnsi" w:cstheme="minorHAnsi"/>
                <w:b/>
                <w:color w:val="00000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color w:val="000000"/>
                <w:szCs w:val="20"/>
                <w:lang w:val="el-GR"/>
              </w:rPr>
              <w:t>ΣΥΝΟΛΙΚΗ ΟΙΚΟΝΟΜΙΚΗ ΠΡΟΣΦΟΡΑ ΤΜΗΜΑΤΟΣ 1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auto"/>
              <w:bottom w:val="double" w:sz="4" w:space="0" w:color="000000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</w:tbl>
    <w:p w:rsidR="000A08CA" w:rsidRDefault="000A08CA" w:rsidP="000A08CA">
      <w:pPr>
        <w:pStyle w:val="normalwithoutspacing"/>
        <w:rPr>
          <w:color w:val="5B9BD5"/>
          <w:szCs w:val="22"/>
        </w:rPr>
      </w:pPr>
    </w:p>
    <w:p w:rsidR="00001719" w:rsidRDefault="00001719">
      <w:pPr>
        <w:suppressAutoHyphens w:val="0"/>
        <w:spacing w:after="160" w:line="259" w:lineRule="auto"/>
        <w:jc w:val="left"/>
        <w:rPr>
          <w:rFonts w:asciiTheme="minorHAnsi" w:hAnsiTheme="minorHAnsi" w:cstheme="minorHAnsi"/>
          <w:b/>
          <w:sz w:val="24"/>
          <w:u w:val="double"/>
          <w:lang w:val="el-GR"/>
        </w:rPr>
      </w:pPr>
      <w:r>
        <w:rPr>
          <w:rFonts w:asciiTheme="minorHAnsi" w:hAnsiTheme="minorHAnsi" w:cstheme="minorHAnsi"/>
          <w:b/>
          <w:sz w:val="24"/>
          <w:u w:val="double"/>
          <w:lang w:val="el-GR"/>
        </w:rPr>
        <w:br w:type="page"/>
      </w:r>
    </w:p>
    <w:p w:rsidR="00001719" w:rsidRPr="00F112BB" w:rsidRDefault="00001719" w:rsidP="00001719">
      <w:pPr>
        <w:rPr>
          <w:rFonts w:asciiTheme="minorHAnsi" w:hAnsiTheme="minorHAnsi" w:cstheme="minorHAnsi"/>
          <w:sz w:val="8"/>
          <w:szCs w:val="8"/>
          <w:lang w:val="el-GR"/>
        </w:rPr>
      </w:pPr>
      <w:r w:rsidRPr="00F112BB">
        <w:rPr>
          <w:rFonts w:asciiTheme="minorHAnsi" w:hAnsiTheme="minorHAnsi" w:cstheme="minorHAnsi"/>
          <w:b/>
          <w:sz w:val="24"/>
          <w:u w:val="double"/>
          <w:lang w:val="el-GR"/>
        </w:rPr>
        <w:lastRenderedPageBreak/>
        <w:t>ΠΙΝΑΚΕΣ (ΥΠΟΔΕΙΓΜΑ) ΟΙΚΟΝΟΜΙΚΗΣ ΠΡΟΣΦΟΡΑΣ ΤΜΗΜΑΤΟΣ 2</w:t>
      </w:r>
    </w:p>
    <w:tbl>
      <w:tblPr>
        <w:tblW w:w="1105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710"/>
        <w:gridCol w:w="3685"/>
        <w:gridCol w:w="1134"/>
        <w:gridCol w:w="850"/>
        <w:gridCol w:w="1560"/>
        <w:gridCol w:w="1418"/>
        <w:gridCol w:w="1133"/>
      </w:tblGrid>
      <w:tr w:rsidR="00001719" w:rsidRPr="00001719" w:rsidTr="00C37B6C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049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01719" w:rsidRPr="005171A0" w:rsidRDefault="00001719" w:rsidP="00C37B6C">
            <w:pPr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Ομάδα 49 </w:t>
            </w:r>
            <w:proofErr w:type="spellStart"/>
            <w:r w:rsidRPr="005171A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ανοσφαιρινών</w:t>
            </w:r>
            <w:proofErr w:type="spellEnd"/>
            <w:r w:rsidRPr="005171A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και </w:t>
            </w:r>
            <w:proofErr w:type="spellStart"/>
            <w:r w:rsidRPr="005171A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κιτ</w:t>
            </w:r>
            <w:proofErr w:type="spellEnd"/>
            <w:r w:rsidRPr="005171A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τετράχρωμου αντιδραστηρίου άμεσου </w:t>
            </w:r>
            <w:proofErr w:type="spellStart"/>
            <w:r w:rsidRPr="005171A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ανοσοφθορισμού</w:t>
            </w:r>
            <w:proofErr w:type="spellEnd"/>
            <w:r w:rsidRPr="005171A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για χρήση σε </w:t>
            </w:r>
            <w:proofErr w:type="spellStart"/>
            <w:r w:rsidRPr="005171A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ροής. Σχεδιασμένο για τον ταυτόχρονο προσδιορισμό των κύριων </w:t>
            </w:r>
            <w:proofErr w:type="spellStart"/>
            <w:r w:rsidRPr="005171A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υποπληθυσμών</w:t>
            </w:r>
            <w:proofErr w:type="spellEnd"/>
            <w:r w:rsidRPr="005171A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των λεμφοκυττάρων.</w:t>
            </w:r>
          </w:p>
          <w:p w:rsidR="00001719" w:rsidRPr="005171A0" w:rsidRDefault="00001719" w:rsidP="00C37B6C">
            <w:pPr>
              <w:rPr>
                <w:rFonts w:asciiTheme="minorHAnsi" w:hAnsiTheme="minorHAnsi" w:cstheme="minorHAnsi"/>
                <w:b/>
                <w:sz w:val="20"/>
                <w:szCs w:val="20"/>
                <w:lang w:val="el-GR" w:eastAsia="el-GR"/>
              </w:rPr>
            </w:pPr>
            <w:r w:rsidRPr="005171A0">
              <w:rPr>
                <w:rFonts w:asciiTheme="minorHAnsi" w:hAnsiTheme="minorHAnsi" w:cstheme="minorHAnsi"/>
                <w:b/>
                <w:sz w:val="20"/>
                <w:szCs w:val="20"/>
                <w:lang w:val="el-GR"/>
              </w:rPr>
              <w:t xml:space="preserve">Στο πακέτο προσφορών πρέπει, επί ποινή αποκλεισμού, να περιλαμβάνεται το σύνολο των ειδών 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el-GR"/>
              </w:rPr>
              <w:t>2</w:t>
            </w:r>
            <w:r w:rsidRPr="005171A0">
              <w:rPr>
                <w:rFonts w:asciiTheme="minorHAnsi" w:hAnsiTheme="minorHAnsi" w:cstheme="minorHAnsi"/>
                <w:b/>
                <w:sz w:val="20"/>
                <w:szCs w:val="20"/>
                <w:lang w:val="el-GR"/>
              </w:rPr>
              <w:t xml:space="preserve">.1 έως 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el-GR"/>
              </w:rPr>
              <w:t>2</w:t>
            </w:r>
            <w:r w:rsidRPr="005171A0">
              <w:rPr>
                <w:rFonts w:asciiTheme="minorHAnsi" w:hAnsiTheme="minorHAnsi" w:cstheme="minorHAnsi"/>
                <w:b/>
                <w:sz w:val="20"/>
                <w:szCs w:val="20"/>
                <w:lang w:val="el-GR"/>
              </w:rPr>
              <w:t>.50.</w:t>
            </w:r>
          </w:p>
        </w:tc>
      </w:tr>
      <w:tr w:rsidR="00001719" w:rsidRPr="00F112BB" w:rsidTr="00C37B6C">
        <w:trPr>
          <w:cantSplit/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  <w:hideMark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ΤΜΗΜΑ 2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α/α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ΤΕΧΝΙΚΗ ΠΡΟΔΙΑΓΡΑΦΗ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Ποσότητ</w:t>
            </w:r>
            <w:proofErr w:type="spellEnd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μ/μ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φ.π.α.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</w:t>
            </w:r>
            <w:proofErr w:type="spellEnd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φ.π.α.</w:t>
            </w:r>
            <w:proofErr w:type="spellEnd"/>
          </w:p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% και </w:t>
            </w:r>
          </w:p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σε €</w:t>
            </w:r>
          </w:p>
        </w:tc>
      </w:tr>
      <w:tr w:rsidR="00001719" w:rsidRPr="00F112BB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FITC anti-mouse CD4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Κλώνος: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GK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1.5.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Rat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2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, κ. Ειδικότητα έναντι ποντικού.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Mouse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CTL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clone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Συγκέντρωση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: 0.5 mg/ml. Εφα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ρμογές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κυττ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αρομετρία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ροής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F112BB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FITC anti-mouse CD11c Antibody.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Κλώνος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N418.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Ισότυ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πος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Armenian Hamster IgG.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Ειδικότητα έναντι ποντικού.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Mouse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spleen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dendritic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cells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Συγκέντρωση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: 0.5 mg/ml. Εφα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ρμογές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κυττ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αρομετρία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ροής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F112BB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FITC anti-mouse CD8a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Κλώνος: 53-6.7.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Rat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2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, κ. Ειδικότητα έναντι ποντικού.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Mouse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thymus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or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spleen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Συγκέντρωση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: 0.5 mg/ml. Εφα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ρμογές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κυττ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αρομετρία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ροής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F112BB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PE anti-mouse CD4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Κλώνος: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RM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4-4.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Rat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2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, κ. Ειδικότητα έναντι ποντικού.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BALB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mouse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thymocytes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Συγκέντρωση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: 0.2 mg/ml. Εφα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ρμογές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κυττ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αρομετρία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ροής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F112BB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PE anti-mouse/rat/human FOXP3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Κλώνος: 150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Mouse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1, κ. Ειδικότητα έναντι ποντικού/ αρουραίου/ ανθρώπου.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Full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-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length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FOXP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3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protein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Εφα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ρμογές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Ανάλυση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κυττ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αρομετρίας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ροής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ενδοκυττ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αρικώς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χρωμ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ατισμένων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κυττάρων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F112BB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APC anti-mouse CD4 Antibody.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Κλώνος: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GK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1.5.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Rat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IgG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2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b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, κ. Ειδικότητα έναντι ποντικού.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Mouse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CTL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clone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V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4.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του νατρίου.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Συγκέντρωση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: 0.2 mg/ml. Εφα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ρμογές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: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κυττ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αρομετρία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ροής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F112BB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PE/Cy7 anti-mouse CD3 Antibody.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Κλώνος: 17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A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2.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Rat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IgG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2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b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, κ. Ειδικότητα έναντι ποντικού.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: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γδ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TCR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-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positive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T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-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T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hybridoma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D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1.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του νατρίου.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Συγκέντρωση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: 0.2 mg/ml. Εφα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ρμογές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: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κυττ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αρομετρία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ροής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F112BB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PE/Cy7 anti-mouse/human CD11b Antibody.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Κλώνος: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M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1/70.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Rat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IgG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2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b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, κ. Ειδικότητα έναντι ποντικού.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C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57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BL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/10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splenocytes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lastRenderedPageBreak/>
              <w:t xml:space="preserve">του νατρίου.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Συγκέντρωση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: 0.2 mg/ml. Εφα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ρμογές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: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κυττ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αρομετρία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ροής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lastRenderedPageBreak/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F112BB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PE/Cy7 anti-mouse CD45.1 Antibody.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Κλώνος: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A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20.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Mouse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(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A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.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SW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IgG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2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a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, κ. Ειδικότητα έναντι ποντικού.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SJL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mouse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thymocytes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and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splenocytes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του νατρίου.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Συγκέντρωση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: 0.2 mg/ml. Εφα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ρμογές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: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κυττ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αρομετρία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ροής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326547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 xml:space="preserve">FITC anti-human CD14 Antibody. 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Κλώνος: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HCD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14.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Mouse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IgG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1, κ. Ειδικότητα έναντι ανθρώπου.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του νατρίου και 0.2% (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w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/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v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sz w:val="17"/>
                <w:szCs w:val="17"/>
              </w:rPr>
              <w:t>BSA</w:t>
            </w:r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sz w:val="17"/>
                <w:szCs w:val="17"/>
                <w:lang w:val="el-GR"/>
              </w:rPr>
              <w:t xml:space="preserve"> ροής.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326547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2.11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FITC anti-human CD45RA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Κλώνος: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HI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100.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Mouse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2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, κ. Ειδικότητα έναντι ανθρώπου.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326547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2.12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FITC anti-human CD25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Κλώνος: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BC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96.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Mouse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1, κ. Ειδικότητα έναντι ανθρώπου.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326547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2.13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FITC anti-mouse/human Helios Antibody.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Κλώνος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22F6.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Ισότυ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πος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Armenian Hamster IgG.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Ειδικότητα έναντι ποντικού/ ανθρώπου.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Ανάλυση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ενδοκυτταρικώς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χρωματισμένων κυττάρων.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326547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2.14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PE anti-human CD16 Antibody.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Κλώνος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3G8.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Ισότυ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πος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Mouse IgG1,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Ειδικότητ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έν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αντι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νθρώ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που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, African Green, Baboon, Capuchin Monkey, Chimpanzee, Cynomolgus, Marmoset, Pigtailed Macaque, Rhesus, Sooty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>Mangabey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, Squirrel Monkey.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326547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2.15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PE anti-human CD34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Κλώνος: 561.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Mouse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2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, κ. Ειδικότητα έναντι ανθρώπου.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F112BB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2.16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PE anti-mouse/rat/human FOXP3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Κλώνος: 150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Mouse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1, κ. Ειδικότητα έναντι ποντικού/ αρουραίου/ ανθρώπου.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Full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-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length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FOXP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3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protein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Εφα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ρμογές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Ανάλυση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κυττ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αρομετρίας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ροής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ενδοκυττ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αρικώς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χρωμ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ατισμένων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κυττάρων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F112BB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2.17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PE anti-mouse/human CD207 (Langerin)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Κλώνος: 4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7.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Mouse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2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, κ. Ειδικότητα έναντι ποντικού/ ανθρώπου.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Langerin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extracellular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domain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-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Fc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fusion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protein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lastRenderedPageBreak/>
              <w:t xml:space="preserve">του νατρίου. Το αντίσωμα να έχει καθαριστεί με χρωματογραφία συγγένειας. Συγκέντρωση: 0.2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ml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Εφα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ρμογές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κυττ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αρομετρία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ροής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, 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νοσοϊστοχημεί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α.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lastRenderedPageBreak/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326547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2.18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PE anti-mouse/human Helios Antibody.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Κλώνος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22F6.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Ισότυ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πος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Armenian Hamster IgG.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Ειδικότητα έναντι ποντικού/ ανθρώπου.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Helios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peptide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aa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51-107).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Ανάλυση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ενδοκυτταρικώς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χρωματισμένων κυττάρων.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2.19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APC anti-human CD16 Antibody.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Κλώνος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3G8.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Ισότυ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πος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Mouse IgG1,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Ειδικότητ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έν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αντι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νθρώ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που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, African Green, Baboon, Capuchin Monkey, Chimpanzee, Cynomolgus, Marmoset, Pigtailed Macaque, Rhesus, Sooty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>Mangabey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, Squirrel Monkey.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Human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PMN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cells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2.20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APC anti-human CD11c Antibody.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Κλώνος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3.9.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Ισότυ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πος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Mouse IgG1,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Ειδικότητ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έν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αντι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νθρώ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που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, African Green, Baboon, Chimpanzee, Cynomolgus, Rhesus, Squirrel Monkey.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2.21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APC anti-human CD38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Κλώνος: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HB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-7.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Mouse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1, κ. Ειδικότητα έναντι ανθρώπου.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2.22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>APC anti-human CD127 (IL-7R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) Antibody.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Κλώνος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A019D5.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Ισότυ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πος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Mouse IgG1,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Ειδικότητ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έν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αντι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νθρώ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που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, African Green, Baboon, Cynomolgus, Rhesus.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Recombinant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human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127.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2.23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APC anti-human CD123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Κλώνος: 6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H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6.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Mouse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1, κ. Ειδικότητα έναντι ανθρώπου.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Human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IL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-3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R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α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transfected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COS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cells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F112BB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2.24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APC anti-mouse/human CD11b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Κλώνος: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1/70.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Rat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2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, κ. Ειδικότητα έναντι ποντικού/ ανθρώπου.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57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BL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/10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splenocytes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νατρίου. Το αντίσωμα να έχει καθαριστεί με χρωματογραφία συγγένειας. Συγκέντρωση: 0.2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ml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Εφα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ρμογές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κυττ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αρομετρία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ροής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F112BB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2.25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APC anti-mouse/human KLRG1 (MAFA) Antibody.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Κλώνος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2F1/KLRG1.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Ισότυ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πος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Syrian hamster IgG.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Ειδικότητα έναντι ποντικού/ ανθρώπου.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IL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-2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activated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NK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cells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from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57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BL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/6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mice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Σύνθεση: Ρυθμιστικό διάλυμα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lastRenderedPageBreak/>
              <w:t xml:space="preserve">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νατρίου. Το αντίσωμα να έχει καθαριστεί με χρωματογραφία συγγένειας. Συγκέντρωση: 0.2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ml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Εφα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ρμογές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κυττ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αρομετρία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ροής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lastRenderedPageBreak/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F112BB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2.26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APC anti-mouse/human CD44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Κλώνος: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IM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7 .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Rat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2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, κ. Ειδικότητα έναντι ποντικού/ ανθρώπου.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Dexamethasone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-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induced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myeloid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leukemia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cells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νατρίου. Το αντίσωμα να έχει καθαριστεί με χρωματογραφία συγγένειας. Συγκέντρωση: 0.2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ml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Εφα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ρμογές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κυττ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αρομετρία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ροής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2.27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APC anti-human CD3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Κλώνος: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UCHT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Mouse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1, κ. Ειδικότητα έναντι ανθρώπου.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2.28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APC anti-human CD80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Κλώνος: 2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10.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Mouse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1, κ. Ειδικότητα έναντι ανθρώπου.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2.29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PE/Cy7 anti-human HLA-DR Antibody.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Κλώνος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L243.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Ισότυ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πος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Mouse IgG2a,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Ειδικότητ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έν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αντι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νθρώ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που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, African Green, Baboon, Chimpanzee, Cynomolgus, Dog (Canine), Marmoset, Rhesus, Squirrel Monkey, Tamarin.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F112BB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2.30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PE/Cy7 anti-mouse/human CD11b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Κλώνος: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1/70.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Rat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2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, κ. Ειδικότητα έναντι ποντικού/ ανθρώπου.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57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BL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/10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splenocytes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νατρίου. Το αντίσωμα να έχει καθαριστεί με χρωματογραφία συγγένειας. Συγκέντρωση: 0.2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ml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Εφα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ρμογές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κυττ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αρομετρία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ροής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2.31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Brilliant Violet 421™ anti-human CD10 Antibody.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Κλώνος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HI10a.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Ισότυ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πος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Mouse IgG1,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Ειδικότητ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έν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αντι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νθρώ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που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, African Green, Baboon, Capuchin monkey, Chimpanzee, Cynomolgus, Rhesus.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2.32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Brilliant Violet 421™ anti-human CD45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Κλώνος: 2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Mouse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1, κ. Ειδικότητα έναντι ανθρώπου.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Human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PBMC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2.33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Brilliant Violet 421™ anti-human/mouse CD49f Antibody.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Κλώνος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GoH3.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Ισότυ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πος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Rat IgG2a,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Ειδικότητ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έν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αντι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νθρώ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που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, African Green,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οντικού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>, Baboon, Capuchin Monkey, Cat (Feline), Cattle (Bovine, Cow), Chimpanzee, Cynomolgus, Dog (Canine), Horse (Equine), Rabbit (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>Lapine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), Rhesus, Sheep (Ovine), Swine (Pig, Porcine).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Mouse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mammary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tumor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cells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lastRenderedPageBreak/>
              <w:t xml:space="preserve">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ανοσοϊστοχημεία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- παραφίνη.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lastRenderedPageBreak/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2.34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Brilliant Violet 421™ anti-human CD16 Antibody.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Κλώνος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3G8.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Ισότυ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πος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Mouse IgG1,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Ειδικότητ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έν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αντι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νθρώ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που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, African Green, Baboon, Capuchin Monkey, Chimpanzee, Cynomolgus, Marmoset, Pigtailed Macaque, Rhesus, Sooty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>Mangabey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, Squirrel Monkey.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HHuman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PMN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cells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2.35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Brilliant Violet 421™ anti-human CD20 Antibody.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Κλώνος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2H7.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Ισότυ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πος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Mouse IgG2b,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Ειδικότητ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έν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αντι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νθρώ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που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, Baboon, Capuchin Monkey, Chimpanzee, Cynomolgus, Pigtailed Macaque, Rhesus, Squirrel Monkey.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Human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tonsillar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cells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ανοσοϊστοχημεία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-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frozen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2.36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Brilliant Violet 421™ anti-human CD86 Antibody.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Κλώνος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IT2.2.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Ισότυ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πος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Mouse IgG2b,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Ειδικότητ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έν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αντι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νθρώ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που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, African Green, Baboon, Capuchin Monkey, Common Marmoset, Cotton-topped Tamarin, Chimpanzee, Cynomolgus, Rhesus.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2.37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>PerCP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/Cyanine5.5 anti-human CD15 (SSEA-1)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Κλώνος: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6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3.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Mouse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1, κ. Ειδικότητα έναντι ανθρώπου.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WERI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-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RB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-1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retinoblastoma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cell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line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F112BB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2.38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>PerCP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/Cyanine5.5 anti-mouse/human CD44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Κλώνος: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IM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7.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Rat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2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, κ. Ειδικότητα έναντι ποντικού/ ανθρώπου.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Dexamethasone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-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induced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myeloid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leukemia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cells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νατρίου. Το αντίσωμα να έχει καθαριστεί με χρωματογραφία συγγένειας. Συγκέντρωση: 0.2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ml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Εφα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ρμογές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κυττ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αρομετρία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ροής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2.39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>PerCP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/Cy5.5 anti-human CD11b Antibody.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Κλώνος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ICRF44.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Ισότυ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πος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Mouse IgG1,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Ειδικότητ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έν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αντι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νθρώ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που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, African Green, Baboon, Chimpanzee, Common Marmoset, Cynomolgus, Rhesus, Swine (Pig, Porcine).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326547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2.40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>PerCP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/Cy5.5 anti-human CD80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Κλώνος: 2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10.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Mouse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1, κ. Ειδικότητα έναντι ανθρώπου.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lastRenderedPageBreak/>
              <w:t xml:space="preserve">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lastRenderedPageBreak/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326547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2.41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>PerCP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/Cy5.5 anti-human CD80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Κλώνος: 2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10.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Mouse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1, κ. Ειδικότητα έναντι ανθρώπου.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326547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2.42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>PerCP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/Cyanine5.5 anti-human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>Podoplanin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Κλώνος: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NC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-08.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Rat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2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, λ. Ειδικότητα έναντι ανθρώπου.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F112BB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326547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2.43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Pacific Blue™ anti-mouse/human CD44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Κλώνος: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IM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7.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Rat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2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, κ. Ειδικότητα έναντι ποντικού/ ανθρώπου.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Dexamethasone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-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induced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myeloid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leukemia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cells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νατρίου. Το αντίσωμα να έχει καθαριστεί με χρωματογραφία συγγένειας. Συγκέντρωση: 0.5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ml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Εφα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ρμογές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κυττ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αρομετρία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ροής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F112BB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326547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2.44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PE/Cy5 anti-mouse/human CD44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Κλώνος: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IM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7.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Rat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2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, κ. Ειδικότητα έναντι ποντικού/ ανθρώπου.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Dexamethasone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-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induced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myeloid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leukemia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cells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νατρίου. Το αντίσωμα να έχει καθαριστεί με χρωματογραφία συγγένειας. Συγκέντρωση: 0.2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ml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Εφα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ρμογές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κυττ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 xml:space="preserve">αρομετρία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ροής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326547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2.45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Brilliant Violet 510™ anti-human CD19 Antibody.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Κλώνος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HIB19.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Ισότυ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πος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Mouse IgG1,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Ειδικότητ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έν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αντι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νθρώ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που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, Chimpanzee, Rhesus.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326547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2.46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Brilliant Violet 510™ anti-human CD1c Antibody.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Κλώνος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L161.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Ισότυ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πος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Mouse IgG1,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Ειδικότητ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έν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αντι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νθρώ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που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, African Green, Baboon, Cynomolgus, Rhesus.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326547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2.47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APC/Cy7 anti-human CD8 Antibody.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Κλώνος: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SK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Ισότυπος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Mouse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1, κ. Ειδικότητα έναντι ανθρώπου.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326547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2.48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APC/Cy7 anti-human CD11b Antibody.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Κλώνος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ICRF44.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Ισότυ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πος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Mouse IgG1,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Ειδικότητ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έν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αντι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νθρώ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που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, African Green, Baboon, Chimpanzee, Common Marmoset, Cynomolgus, Rhesus, Swine (Pig, Porcine).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 0.2%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v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326547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2.49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Brilliant Violet 711™ anti-human CD274 (B7-H1, PD-L1) Antibody.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Κλώνος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29E.2A3.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Ισότυ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πος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: Mouse IgG2b,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κ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Ειδικότητ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έν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αντι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α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νθρώ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που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 xml:space="preserve">, African Green, Baboon, Cynomolgus, Rhesus.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lastRenderedPageBreak/>
              <w:t>Ανοσογόνο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Full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length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human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PD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-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L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1. Σύνθεση: Ρυθμιστικό διάλυμα φωσφορικών,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ρΗ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7.2, που περιέχει 0.09%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αζίδιο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του νατρίου και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BSA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lastRenderedPageBreak/>
              <w:t>100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9231E2" w:rsidTr="00C37B6C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326547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2.50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001719" w:rsidRPr="00F112BB" w:rsidRDefault="00001719" w:rsidP="00C37B6C">
            <w:pPr>
              <w:spacing w:after="0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Κιτ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τετράχρωμου αντιδραστηρίου άμεσου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αναοσοφθορισμού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για χρήση σε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κυτταρομετρία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ροής. Σχεδιασμένο για τον ταυτόχρονο προσδιορισμό των κύριων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υποπληθυσμών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των λεμφοκυττάρων συμπεριλαμβανομένου του συνολικού αριθμού Τ λεμφοκυττάρων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3 +), των Β λεμφοκυττάρων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19 +) και των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NK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κυττάρων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3-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56 +) καθώς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καθώς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και βοηθούς /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επαγωγείς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3 +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4 +) και καταστολείς/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κυτταροτοξικές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υπομονάδες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Τ λεμφοκυττάρων(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3 +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8 +), Β λεμφοκυττάρων με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ανοσοσφαιρίνες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που φέρουν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kappa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light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αλυσίδες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19 +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κ +) και Β λεμφοκυττάρων με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ανοσοσφαιρίνες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που φέρουν ελαφριές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lambda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light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19 +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Ig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λ +) στο περιφερικό αίμα, στο μυελό των οστών και σε άλλα σωματικά υγρά. Το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kit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να περιέχει τον ακόλουθο συνδυασμό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μονοκλωνικών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αντισωμάτων: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Lambda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-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FITC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+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8-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FITC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/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Kappa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-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PE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+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56-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PE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/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19-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PerCPCy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5.5 +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4-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PerCPCy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5.5 /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CD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3-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APC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και να συνοδεύεται από λογισμικό αυτόματης ανάλυσης (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CYTORAMA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), το οποίο είναι συμβατό με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Windows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και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Macintosh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Η συσκευασία να είναι 20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test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.  Να φέρει </w:t>
            </w: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σήμναση</w:t>
            </w:r>
            <w:proofErr w:type="spellEnd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 xml:space="preserve"> φέρει 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CE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/</w:t>
            </w: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IVD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5171A0"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001719" w:rsidRPr="00F112BB" w:rsidTr="00C37B6C">
        <w:trPr>
          <w:cantSplit/>
          <w:trHeight w:val="20"/>
        </w:trPr>
        <w:tc>
          <w:tcPr>
            <w:tcW w:w="850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112BB">
              <w:rPr>
                <w:rFonts w:asciiTheme="minorHAnsi" w:hAnsiTheme="minorHAnsi" w:cstheme="minorHAnsi"/>
                <w:b/>
                <w:color w:val="000000"/>
                <w:szCs w:val="20"/>
                <w:lang w:val="el-GR"/>
              </w:rPr>
              <w:t>ΣΥΝΟΛΙΚΗ ΟΙΚΟΝΟΜΙΚΗ ΠΡΟΣΦΟΡΑ ΤΜΗΜΑΤΟΣ 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auto"/>
              <w:bottom w:val="double" w:sz="4" w:space="0" w:color="000000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1719" w:rsidRPr="00F112BB" w:rsidRDefault="00001719" w:rsidP="00C37B6C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</w:tbl>
    <w:p w:rsidR="00001719" w:rsidRDefault="00001719" w:rsidP="000A08CA">
      <w:pPr>
        <w:pStyle w:val="normalwithoutspacing"/>
        <w:rPr>
          <w:color w:val="5B9BD5"/>
          <w:szCs w:val="22"/>
        </w:rPr>
      </w:pPr>
    </w:p>
    <w:p w:rsidR="000A08CA" w:rsidRDefault="000A08CA" w:rsidP="000A08CA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2021</w:t>
      </w:r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4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8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6"/>
  </w:num>
  <w:num w:numId="9">
    <w:abstractNumId w:val="8"/>
  </w:num>
  <w:num w:numId="10">
    <w:abstractNumId w:val="19"/>
  </w:num>
  <w:num w:numId="11">
    <w:abstractNumId w:val="24"/>
  </w:num>
  <w:num w:numId="12">
    <w:abstractNumId w:val="12"/>
  </w:num>
  <w:num w:numId="13">
    <w:abstractNumId w:val="18"/>
  </w:num>
  <w:num w:numId="14">
    <w:abstractNumId w:val="20"/>
  </w:num>
  <w:num w:numId="15">
    <w:abstractNumId w:val="17"/>
  </w:num>
  <w:num w:numId="16">
    <w:abstractNumId w:val="27"/>
  </w:num>
  <w:num w:numId="17">
    <w:abstractNumId w:val="28"/>
  </w:num>
  <w:num w:numId="18">
    <w:abstractNumId w:val="26"/>
  </w:num>
  <w:num w:numId="19">
    <w:abstractNumId w:val="9"/>
  </w:num>
  <w:num w:numId="20">
    <w:abstractNumId w:val="29"/>
  </w:num>
  <w:num w:numId="21">
    <w:abstractNumId w:val="23"/>
  </w:num>
  <w:num w:numId="22">
    <w:abstractNumId w:val="11"/>
  </w:num>
  <w:num w:numId="23">
    <w:abstractNumId w:val="14"/>
  </w:num>
  <w:num w:numId="24">
    <w:abstractNumId w:val="22"/>
  </w:num>
  <w:num w:numId="25">
    <w:abstractNumId w:val="13"/>
  </w:num>
  <w:num w:numId="26">
    <w:abstractNumId w:val="7"/>
  </w:num>
  <w:num w:numId="27">
    <w:abstractNumId w:val="21"/>
  </w:num>
  <w:num w:numId="28">
    <w:abstractNumId w:val="10"/>
  </w:num>
  <w:num w:numId="29">
    <w:abstractNumId w:val="30"/>
  </w:num>
  <w:num w:numId="30">
    <w:abstractNumId w:val="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A6992"/>
    <w:rsid w:val="004517A3"/>
    <w:rsid w:val="004E4186"/>
    <w:rsid w:val="0068493C"/>
    <w:rsid w:val="008D4A3B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6F7BA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3722</Words>
  <Characters>21219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2</cp:revision>
  <dcterms:created xsi:type="dcterms:W3CDTF">2021-07-05T08:15:00Z</dcterms:created>
  <dcterms:modified xsi:type="dcterms:W3CDTF">2021-11-12T08:05:00Z</dcterms:modified>
</cp:coreProperties>
</file>