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22B" w:rsidRPr="000C4284" w:rsidRDefault="00A3322B" w:rsidP="00A3322B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72161645"/>
      <w:r>
        <w:rPr>
          <w:lang w:val="el-GR"/>
        </w:rPr>
        <w:t xml:space="preserve">Φύλλο Συμμόρφωσης </w:t>
      </w:r>
      <w:r w:rsidRPr="00B75E9F">
        <w:rPr>
          <w:lang w:val="el-GR"/>
        </w:rPr>
        <w:t>- Πίνακες Αναλυτικής Παρουσίασης Τεχνικών Προδιαγραφών</w:t>
      </w:r>
      <w:bookmarkEnd w:id="0"/>
    </w:p>
    <w:p w:rsidR="00A3322B" w:rsidRDefault="00A3322B" w:rsidP="00A3322B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A3322B" w:rsidRPr="00D45D3A" w:rsidTr="006A5237">
        <w:tc>
          <w:tcPr>
            <w:tcW w:w="2776" w:type="pct"/>
            <w:vAlign w:val="bottom"/>
          </w:tcPr>
          <w:p w:rsidR="00A3322B" w:rsidRPr="00D45D3A" w:rsidRDefault="00A3322B" w:rsidP="006A5237">
            <w:pPr>
              <w:rPr>
                <w:rFonts w:asciiTheme="minorHAnsi" w:hAnsiTheme="minorHAnsi" w:cs="Tahoma"/>
                <w:u w:val="single"/>
                <w:lang w:val="el-GR"/>
              </w:rPr>
            </w:pPr>
            <w:r w:rsidRPr="00D45D3A">
              <w:rPr>
                <w:rFonts w:asciiTheme="minorHAnsi" w:hAnsiTheme="minorHAnsi" w:cs="Tahoma"/>
                <w:b/>
                <w:u w:val="single"/>
                <w:lang w:val="el-GR"/>
              </w:rPr>
              <w:t xml:space="preserve">Γενικές απαιτήσεις από τους συμμετέχοντες – </w:t>
            </w:r>
            <w:r w:rsidRPr="00D45D3A">
              <w:rPr>
                <w:rFonts w:asciiTheme="minorHAnsi" w:hAnsiTheme="minorHAnsi" w:cs="Tahoma"/>
                <w:b/>
                <w:u w:val="single"/>
                <w:lang w:val="el-GR"/>
              </w:rPr>
              <w:t>Πίνακας</w:t>
            </w:r>
            <w:r w:rsidRPr="00D45D3A">
              <w:rPr>
                <w:rFonts w:asciiTheme="minorHAnsi" w:hAnsiTheme="minorHAnsi" w:cs="Tahoma"/>
                <w:b/>
                <w:u w:val="single"/>
                <w:lang w:val="el-GR"/>
              </w:rPr>
              <w:t xml:space="preserve"> κοινός και για τα δύο (2) τμήματα της σύμβασης</w:t>
            </w:r>
          </w:p>
        </w:tc>
        <w:tc>
          <w:tcPr>
            <w:tcW w:w="847" w:type="pct"/>
            <w:vAlign w:val="center"/>
          </w:tcPr>
          <w:p w:rsidR="00A3322B" w:rsidRPr="00D45D3A" w:rsidRDefault="00A3322B" w:rsidP="006A5237">
            <w:pPr>
              <w:jc w:val="center"/>
              <w:rPr>
                <w:rFonts w:asciiTheme="minorHAnsi" w:hAnsiTheme="minorHAnsi"/>
                <w:b/>
                <w:szCs w:val="22"/>
                <w:lang w:val="el-GR"/>
              </w:rPr>
            </w:pPr>
            <w:r w:rsidRPr="00D45D3A">
              <w:rPr>
                <w:rFonts w:asciiTheme="minorHAnsi" w:hAnsi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b/>
                <w:szCs w:val="22"/>
                <w:lang w:val="el-GR"/>
              </w:rPr>
            </w:pPr>
            <w:r w:rsidRPr="00D45D3A">
              <w:rPr>
                <w:rFonts w:asciiTheme="minorHAnsi" w:hAnsi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b/>
                <w:szCs w:val="22"/>
                <w:lang w:val="el-GR"/>
              </w:rPr>
            </w:pPr>
            <w:r w:rsidRPr="00D45D3A">
              <w:rPr>
                <w:rFonts w:asciiTheme="minorHAnsi" w:hAnsiTheme="minorHAnsi"/>
                <w:b/>
                <w:szCs w:val="22"/>
                <w:lang w:val="el-GR"/>
              </w:rPr>
              <w:t>Παραπομπή</w:t>
            </w:r>
          </w:p>
        </w:tc>
      </w:tr>
      <w:tr w:rsidR="00A3322B" w:rsidRPr="00D45D3A" w:rsidTr="006A523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A3322B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D45D3A">
              <w:rPr>
                <w:rFonts w:asciiTheme="minorHAnsi" w:hAnsiTheme="minorHAnsi"/>
                <w:lang w:val="el-GR"/>
              </w:rPr>
              <w:t>ιατροτεχνολογικών</w:t>
            </w:r>
            <w:proofErr w:type="spellEnd"/>
            <w:r w:rsidRPr="00D45D3A">
              <w:rPr>
                <w:rFonts w:asciiTheme="minorHAnsi" w:hAnsi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D45D3A">
              <w:rPr>
                <w:rFonts w:asciiTheme="minorHAnsi" w:hAnsiTheme="minorHAnsi"/>
                <w:lang w:val="el-GR"/>
              </w:rPr>
              <w:t>ιατροτεχνολογικών</w:t>
            </w:r>
            <w:proofErr w:type="spellEnd"/>
            <w:r w:rsidRPr="00D45D3A">
              <w:rPr>
                <w:rFonts w:asciiTheme="minorHAnsi" w:hAnsi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jc w:val="center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</w:tr>
      <w:tr w:rsidR="00A3322B" w:rsidRPr="00D45D3A" w:rsidTr="006A523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2B" w:rsidRPr="00D45D3A" w:rsidRDefault="00A3322B" w:rsidP="00A3322B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D45D3A">
              <w:rPr>
                <w:rFonts w:asciiTheme="minorHAnsi" w:hAnsiTheme="minorHAnsi"/>
                <w:lang w:val="el-GR"/>
              </w:rPr>
              <w:t>η.η</w:t>
            </w:r>
            <w:proofErr w:type="spellEnd"/>
            <w:r w:rsidRPr="00D45D3A">
              <w:rPr>
                <w:rFonts w:asciiTheme="minorHAnsi" w:hAnsi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D45D3A">
              <w:rPr>
                <w:rFonts w:asciiTheme="minorHAnsi" w:hAnsiTheme="minorHAnsi"/>
                <w:lang w:val="el-GR"/>
              </w:rPr>
              <w:t>κλπ</w:t>
            </w:r>
            <w:proofErr w:type="spellEnd"/>
            <w:r w:rsidRPr="00D45D3A">
              <w:rPr>
                <w:rFonts w:asciiTheme="minorHAnsi" w:hAnsi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jc w:val="center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</w:tr>
      <w:tr w:rsidR="00A3322B" w:rsidRPr="00D45D3A" w:rsidTr="006A523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2B" w:rsidRPr="00D45D3A" w:rsidRDefault="00A3322B" w:rsidP="00A3322B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jc w:val="center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</w:tr>
      <w:tr w:rsidR="00A3322B" w:rsidRPr="00D45D3A" w:rsidTr="006A523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2B" w:rsidRPr="00D45D3A" w:rsidRDefault="00A3322B" w:rsidP="00A3322B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jc w:val="center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D45D3A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</w:tr>
      <w:tr w:rsidR="00A3322B" w:rsidRPr="00B5467B" w:rsidTr="006A523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2B" w:rsidRPr="00D45D3A" w:rsidRDefault="00A3322B" w:rsidP="00A3322B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2B" w:rsidRPr="00B5467B" w:rsidRDefault="00A3322B" w:rsidP="006A5237">
            <w:pPr>
              <w:jc w:val="center"/>
              <w:rPr>
                <w:rFonts w:asciiTheme="minorHAnsi" w:hAnsiTheme="minorHAnsi"/>
                <w:lang w:val="el-GR"/>
              </w:rPr>
            </w:pPr>
            <w:r w:rsidRPr="00D45D3A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B5467B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2B" w:rsidRPr="00B5467B" w:rsidRDefault="00A3322B" w:rsidP="006A5237">
            <w:pPr>
              <w:rPr>
                <w:rFonts w:asciiTheme="minorHAnsi" w:hAnsiTheme="minorHAnsi"/>
                <w:lang w:val="el-GR"/>
              </w:rPr>
            </w:pPr>
          </w:p>
        </w:tc>
      </w:tr>
    </w:tbl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</w:p>
    <w:p w:rsidR="00A3322B" w:rsidRPr="00210961" w:rsidRDefault="00A3322B" w:rsidP="00A3322B">
      <w:pPr>
        <w:autoSpaceDE w:val="0"/>
        <w:spacing w:before="57" w:after="57"/>
        <w:rPr>
          <w:b/>
          <w:u w:val="double"/>
          <w:lang w:val="el-GR"/>
        </w:rPr>
      </w:pPr>
      <w:r w:rsidRPr="00210961">
        <w:rPr>
          <w:b/>
          <w:sz w:val="24"/>
          <w:u w:val="double"/>
          <w:lang w:val="el-GR"/>
        </w:rPr>
        <w:t>ΤΕΧΝΙΚΕΣ ΠΡΟΔΙΑΓΡΑΦΕΣ ΤΜΗΜΑΤΟΣ 1</w:t>
      </w:r>
    </w:p>
    <w:p w:rsidR="00A3322B" w:rsidRPr="00210961" w:rsidRDefault="00A3322B" w:rsidP="00A3322B">
      <w:pPr>
        <w:autoSpaceDE w:val="0"/>
        <w:spacing w:before="57" w:after="57"/>
        <w:rPr>
          <w:b/>
          <w:u w:val="single"/>
          <w:lang w:val="el-GR"/>
        </w:rPr>
      </w:pPr>
    </w:p>
    <w:tbl>
      <w:tblPr>
        <w:tblW w:w="56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511"/>
        <w:gridCol w:w="5070"/>
        <w:gridCol w:w="1287"/>
        <w:gridCol w:w="986"/>
        <w:gridCol w:w="1260"/>
      </w:tblGrid>
      <w:tr w:rsidR="00A3322B" w:rsidRPr="00F42CEC" w:rsidTr="006A5237">
        <w:trPr>
          <w:trHeight w:val="326"/>
          <w:tblHeader/>
          <w:jc w:val="center"/>
        </w:trPr>
        <w:tc>
          <w:tcPr>
            <w:tcW w:w="576" w:type="pct"/>
            <w:gridSpan w:val="2"/>
            <w:vMerge w:val="restart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α/α Ειδών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22B" w:rsidRPr="00C1089D" w:rsidRDefault="00A3322B" w:rsidP="006A5237">
            <w:pPr>
              <w:rPr>
                <w:rFonts w:cstheme="minorHAnsi"/>
                <w:sz w:val="20"/>
                <w:szCs w:val="20"/>
                <w:lang w:val="el-GR"/>
              </w:rPr>
            </w:pPr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Πλήρη και έτοιμα προς χρήση </w:t>
            </w:r>
            <w:proofErr w:type="spellStart"/>
            <w:r w:rsidRPr="00C1089D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 χαρακτηρισμού ανοσολογικών κυτταρικών πληθυσμών και </w:t>
            </w:r>
            <w:proofErr w:type="spellStart"/>
            <w:r w:rsidRPr="00C1089D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C1089D">
              <w:rPr>
                <w:rFonts w:cstheme="minorHAnsi"/>
                <w:sz w:val="20"/>
                <w:szCs w:val="20"/>
                <w:lang w:val="el-GR"/>
              </w:rPr>
              <w:t>κλωνικής</w:t>
            </w:r>
            <w:proofErr w:type="spellEnd"/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 ενίσχυσης και </w:t>
            </w:r>
            <w:proofErr w:type="spellStart"/>
            <w:r w:rsidRPr="00C1089D">
              <w:rPr>
                <w:rFonts w:cstheme="minorHAnsi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 βιβλιοθηκών σε δείγματα ανθρώπινου περιφερικού ολικού αίματος ή περιφερικών μονοπύρηνων κυττάρων του αίματος. </w:t>
            </w:r>
          </w:p>
          <w:p w:rsidR="00A3322B" w:rsidRPr="00C1089D" w:rsidRDefault="00A3322B" w:rsidP="006A5237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Στο πακέτο προσφορών πρέπει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,</w:t>
            </w: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επί ποινή αποκλεισμού, να περιλαμβάνεται το σύνολο των </w:t>
            </w:r>
            <w:proofErr w:type="spellStart"/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είδών</w:t>
            </w:r>
            <w:proofErr w:type="spellEnd"/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1.1 και 1.2.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Κωδικός / παραγωγός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Συσκευ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ασία</w:t>
            </w: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Παραπομπή σε έγγραφο του κατασκευ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αστή</w:t>
            </w:r>
          </w:p>
        </w:tc>
      </w:tr>
      <w:tr w:rsidR="00A3322B" w:rsidRPr="00253070" w:rsidTr="006A5237">
        <w:trPr>
          <w:trHeight w:val="531"/>
          <w:tblHeader/>
          <w:jc w:val="center"/>
        </w:trPr>
        <w:tc>
          <w:tcPr>
            <w:tcW w:w="576" w:type="pct"/>
            <w:gridSpan w:val="2"/>
            <w:vMerge/>
          </w:tcPr>
          <w:p w:rsidR="00A3322B" w:rsidRPr="00253070" w:rsidRDefault="00A3322B" w:rsidP="006A5237">
            <w:pPr>
              <w:spacing w:after="0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spacing w:after="0"/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Περιγρ</w:t>
            </w:r>
            <w:proofErr w:type="spellEnd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αφή </w:t>
            </w: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Είδους</w:t>
            </w:r>
            <w:proofErr w:type="spellEnd"/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3322B" w:rsidRPr="00F42CEC" w:rsidTr="006A5237">
        <w:trPr>
          <w:jc w:val="center"/>
        </w:trPr>
        <w:tc>
          <w:tcPr>
            <w:tcW w:w="313" w:type="pct"/>
            <w:vMerge w:val="restart"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A3322B" w:rsidRPr="004E7D3A" w:rsidRDefault="00A3322B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Πλήρες και έτοιμο προς χρήση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χαρακτηρισμού ανοσολογικών κυτταρικών πληθυσμών (πάνελ αντισωμάτων) σε δείγματα ανθρώπινου περιφερικού ολικού αίματος ή περιφερικών μονοπύρηνων κυττάρων του αίματος (</w:t>
            </w:r>
            <w:r w:rsidRPr="004E7D3A">
              <w:rPr>
                <w:rFonts w:cstheme="minorHAnsi"/>
                <w:sz w:val="20"/>
                <w:szCs w:val="20"/>
              </w:rPr>
              <w:t>PBMC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), συμβατό με το σύστημα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κυτταρομετρίας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μάζας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Fluidigm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Helios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. Το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να περιλαμβάνει επαρκή αντιδραστήρια κυτταρικής χρώσης για 25 τεστ.</w:t>
            </w:r>
          </w:p>
          <w:p w:rsidR="00A3322B" w:rsidRPr="004E7D3A" w:rsidRDefault="00A3322B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Το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να περιλαμβάνει ένα σωληνάριο με τα εξής 30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λυοφιλοποιημένα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αντισώματα, συζευγμένα με ισότοπα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βαρέων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μετάλλων: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45 (</w:t>
            </w:r>
            <w:r w:rsidRPr="004E7D3A">
              <w:rPr>
                <w:rFonts w:cstheme="minorHAnsi"/>
                <w:sz w:val="20"/>
                <w:szCs w:val="20"/>
              </w:rPr>
              <w:t>HI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30) - 89</w:t>
            </w:r>
            <w:r w:rsidRPr="004E7D3A">
              <w:rPr>
                <w:rFonts w:cstheme="minorHAnsi"/>
                <w:sz w:val="20"/>
                <w:szCs w:val="20"/>
              </w:rPr>
              <w:t>Y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196 /</w:t>
            </w:r>
            <w:r w:rsidRPr="004E7D3A">
              <w:rPr>
                <w:rFonts w:cstheme="minorHAnsi"/>
                <w:sz w:val="20"/>
                <w:szCs w:val="20"/>
              </w:rPr>
              <w:t>CCR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6 (</w:t>
            </w:r>
            <w:r w:rsidRPr="004E7D3A">
              <w:rPr>
                <w:rFonts w:cstheme="minorHAnsi"/>
                <w:sz w:val="20"/>
                <w:szCs w:val="20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034</w:t>
            </w:r>
            <w:r w:rsidRPr="004E7D3A">
              <w:rPr>
                <w:rFonts w:cstheme="minorHAnsi"/>
                <w:sz w:val="20"/>
                <w:szCs w:val="20"/>
              </w:rPr>
              <w:t>E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3) - 141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Pr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123 (6</w:t>
            </w:r>
            <w:r w:rsidRPr="004E7D3A">
              <w:rPr>
                <w:rFonts w:cstheme="minorHAnsi"/>
                <w:sz w:val="20"/>
                <w:szCs w:val="20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6) - 143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 (</w:t>
            </w:r>
            <w:r w:rsidRPr="004E7D3A">
              <w:rPr>
                <w:rFonts w:cstheme="minorHAnsi"/>
                <w:sz w:val="20"/>
                <w:szCs w:val="20"/>
              </w:rPr>
              <w:t>HIB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19) - 144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 (</w:t>
            </w:r>
            <w:r w:rsidRPr="004E7D3A">
              <w:rPr>
                <w:rFonts w:cstheme="minorHAnsi"/>
                <w:sz w:val="20"/>
                <w:szCs w:val="20"/>
              </w:rPr>
              <w:t>RPA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</w:t>
            </w:r>
            <w:r w:rsidRPr="004E7D3A">
              <w:rPr>
                <w:rFonts w:cstheme="minorHAnsi"/>
                <w:sz w:val="20"/>
                <w:szCs w:val="20"/>
              </w:rPr>
              <w:t>T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4) - 145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8</w:t>
            </w:r>
            <w:r w:rsidRPr="004E7D3A">
              <w:rPr>
                <w:rFonts w:cstheme="minorHAnsi"/>
                <w:sz w:val="20"/>
                <w:szCs w:val="20"/>
              </w:rPr>
              <w:t>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RPA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</w:t>
            </w:r>
            <w:r w:rsidRPr="004E7D3A">
              <w:rPr>
                <w:rFonts w:cstheme="minorHAnsi"/>
                <w:sz w:val="20"/>
                <w:szCs w:val="20"/>
              </w:rPr>
              <w:t>T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8) - 146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11</w:t>
            </w:r>
            <w:r w:rsidRPr="004E7D3A">
              <w:rPr>
                <w:rFonts w:cstheme="minorHAnsi"/>
                <w:sz w:val="20"/>
                <w:szCs w:val="20"/>
              </w:rPr>
              <w:t>c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Bu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15) - 147</w:t>
            </w:r>
            <w:r w:rsidRPr="004E7D3A">
              <w:rPr>
                <w:rFonts w:cstheme="minorHAnsi"/>
                <w:sz w:val="20"/>
                <w:szCs w:val="20"/>
              </w:rPr>
              <w:t>Sm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16 (3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8) - 148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Nd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45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RO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UCHL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1) - 149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Sm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45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RA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HI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100) - 150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Nd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161 (</w:t>
            </w:r>
            <w:r w:rsidRPr="004E7D3A">
              <w:rPr>
                <w:rFonts w:cstheme="minorHAnsi"/>
                <w:sz w:val="20"/>
                <w:szCs w:val="20"/>
              </w:rPr>
              <w:t>HP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-3</w:t>
            </w:r>
            <w:r w:rsidRPr="004E7D3A">
              <w:rPr>
                <w:rFonts w:cstheme="minorHAnsi"/>
                <w:sz w:val="20"/>
                <w:szCs w:val="20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10) - 151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Eu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194/</w:t>
            </w:r>
            <w:r w:rsidRPr="004E7D3A">
              <w:rPr>
                <w:rFonts w:cstheme="minorHAnsi"/>
                <w:sz w:val="20"/>
                <w:szCs w:val="20"/>
              </w:rPr>
              <w:t>CCR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 (</w:t>
            </w:r>
            <w:r w:rsidRPr="004E7D3A">
              <w:rPr>
                <w:rFonts w:cstheme="minorHAnsi"/>
                <w:sz w:val="20"/>
                <w:szCs w:val="20"/>
              </w:rPr>
              <w:t>L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291</w:t>
            </w:r>
            <w:r w:rsidRPr="004E7D3A">
              <w:rPr>
                <w:rFonts w:cstheme="minorHAnsi"/>
                <w:sz w:val="20"/>
                <w:szCs w:val="20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4) - 152</w:t>
            </w:r>
            <w:r w:rsidRPr="004E7D3A">
              <w:rPr>
                <w:rFonts w:cstheme="minorHAnsi"/>
                <w:sz w:val="20"/>
                <w:szCs w:val="20"/>
              </w:rPr>
              <w:t>Sm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25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BC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96) - 153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Eu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27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O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323) - 154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Sm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57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57) - 155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183/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CXCR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025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7) - 156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185/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CXCR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J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252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4) - 158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28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28.2) - 160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38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HB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-7) - 161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Dy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56/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NCAM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NCAM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16.2) - 163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Dy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TCR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γδ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B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1) - 164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Dy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294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BM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16) - 166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Er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197/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7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043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7) - 167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Er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14 (63</w:t>
            </w:r>
            <w:r w:rsidRPr="004E7D3A">
              <w:rPr>
                <w:rFonts w:cstheme="minorHAnsi"/>
                <w:sz w:val="20"/>
                <w:szCs w:val="20"/>
              </w:rPr>
              <w:t>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3) - 168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 (</w:t>
            </w:r>
            <w:r w:rsidRPr="004E7D3A">
              <w:rPr>
                <w:rFonts w:cstheme="minorHAnsi"/>
                <w:sz w:val="20"/>
                <w:szCs w:val="20"/>
              </w:rPr>
              <w:t>UCHT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1) - 170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20 (2</w:t>
            </w:r>
            <w:r w:rsidRPr="004E7D3A">
              <w:rPr>
                <w:rFonts w:cstheme="minorHAnsi"/>
                <w:sz w:val="20"/>
                <w:szCs w:val="20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7) - 171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66</w:t>
            </w:r>
            <w:r w:rsidRPr="004E7D3A">
              <w:rPr>
                <w:rFonts w:cstheme="minorHAnsi"/>
                <w:sz w:val="20"/>
                <w:szCs w:val="20"/>
              </w:rPr>
              <w:t>b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10</w:t>
            </w:r>
            <w:r w:rsidRPr="004E7D3A">
              <w:rPr>
                <w:rFonts w:cstheme="minorHAnsi"/>
                <w:sz w:val="20"/>
                <w:szCs w:val="20"/>
              </w:rPr>
              <w:t>F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5) - 172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HLA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</w:t>
            </w:r>
            <w:r w:rsidRPr="004E7D3A">
              <w:rPr>
                <w:rFonts w:cstheme="minorHAnsi"/>
                <w:sz w:val="20"/>
                <w:szCs w:val="20"/>
              </w:rPr>
              <w:t>DR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LN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3) - 173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IgD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IA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6-2) - 174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127 (</w:t>
            </w:r>
            <w:r w:rsidRPr="004E7D3A">
              <w:rPr>
                <w:rFonts w:cstheme="minorHAnsi"/>
                <w:sz w:val="20"/>
                <w:szCs w:val="20"/>
              </w:rPr>
              <w:t>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019</w:t>
            </w:r>
            <w:r w:rsidRPr="004E7D3A">
              <w:rPr>
                <w:rFonts w:cstheme="minorHAnsi"/>
                <w:sz w:val="20"/>
                <w:szCs w:val="20"/>
              </w:rPr>
              <w:t>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5) - 176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. Στο σωληνάριο να περιέχεται το αντίσωμα </w:t>
            </w:r>
            <w:r w:rsidRPr="004E7D3A">
              <w:rPr>
                <w:rFonts w:cstheme="minorHAnsi"/>
                <w:sz w:val="20"/>
                <w:szCs w:val="20"/>
              </w:rPr>
              <w:t>Cell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</w:t>
            </w:r>
            <w:r w:rsidRPr="004E7D3A">
              <w:rPr>
                <w:rFonts w:cstheme="minorHAnsi"/>
                <w:sz w:val="20"/>
                <w:szCs w:val="20"/>
              </w:rPr>
              <w:t>ID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Intercalator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>-103</w:t>
            </w:r>
            <w:r w:rsidRPr="004E7D3A">
              <w:rPr>
                <w:rFonts w:cstheme="minorHAnsi"/>
                <w:sz w:val="20"/>
                <w:szCs w:val="20"/>
              </w:rPr>
              <w:t>Rh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, το οποίο χρησιμοποιείται στην ταυτοποίηση ζωντανών/ νεκρών κυττάρων.</w:t>
            </w:r>
          </w:p>
          <w:p w:rsidR="00A3322B" w:rsidRPr="004E7D3A" w:rsidRDefault="00A3322B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Το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να επιτρέπει την ταυτοποίηση και τον χαρακτηρισμό 37 ανοσολογικών κυτταρικών πληθυσμών, συμπεριλαμβανομένων των:</w:t>
            </w:r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κυρίων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υπ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οτύ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πων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των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Τ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(CD4+ </w:t>
            </w:r>
            <w:r w:rsidRPr="004E7D3A">
              <w:rPr>
                <w:rFonts w:cstheme="minorHAnsi"/>
                <w:sz w:val="20"/>
                <w:szCs w:val="20"/>
              </w:rPr>
              <w:t>και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CD8+ naive, central memory, effector memory, terminal effector)</w:t>
            </w:r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ρυθμιστικών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CD4+ Τ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Mucosal-associated invariant </w:t>
            </w:r>
            <w:r w:rsidRPr="004E7D3A">
              <w:rPr>
                <w:rFonts w:cstheme="minorHAnsi"/>
                <w:sz w:val="20"/>
                <w:szCs w:val="20"/>
              </w:rPr>
              <w:t>Τ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(MAIT) / Natural killer </w:t>
            </w:r>
            <w:r w:rsidRPr="004E7D3A">
              <w:rPr>
                <w:rFonts w:cstheme="minorHAnsi"/>
                <w:sz w:val="20"/>
                <w:szCs w:val="20"/>
              </w:rPr>
              <w:t>Τ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(NKT)</w:t>
            </w:r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r w:rsidRPr="004E7D3A">
              <w:rPr>
                <w:rFonts w:cstheme="minorHAnsi"/>
                <w:sz w:val="20"/>
                <w:szCs w:val="20"/>
              </w:rPr>
              <w:t>υπ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οτύ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πων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των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Β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(naive, memory,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n-US"/>
              </w:rPr>
              <w:t>plasmablasts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>)</w:t>
            </w:r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Natural killer (early and late)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κυττάρων</w:t>
            </w:r>
            <w:proofErr w:type="spellEnd"/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r w:rsidRPr="004E7D3A">
              <w:rPr>
                <w:rFonts w:cstheme="minorHAnsi"/>
                <w:sz w:val="20"/>
                <w:szCs w:val="20"/>
              </w:rPr>
              <w:lastRenderedPageBreak/>
              <w:t>β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οηθητικών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Τ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(φα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ινοτυ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πικοί υπ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ότυ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ποι: Th1-like, Th2-like, Th17-like) </w:t>
            </w:r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γδ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Τ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μονοκυττάρων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(classical, transitional,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nonclassical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)</w:t>
            </w:r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r w:rsidRPr="004E7D3A">
              <w:rPr>
                <w:rFonts w:cstheme="minorHAnsi"/>
                <w:sz w:val="20"/>
                <w:szCs w:val="20"/>
              </w:rPr>
              <w:t>υπ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οτύ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πων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των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δενδροκυττάρων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(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plasmacytoid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, myeloid)</w:t>
            </w:r>
          </w:p>
          <w:p w:rsidR="00A3322B" w:rsidRPr="004E7D3A" w:rsidRDefault="00A3322B" w:rsidP="00A332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κοκκιοκυττάρων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, βα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σεόφιλων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ηωσινόφιλων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ουδετερόφιλων</w:t>
            </w:r>
            <w:proofErr w:type="spellEnd"/>
          </w:p>
          <w:p w:rsidR="00A3322B" w:rsidRPr="004E7D3A" w:rsidRDefault="00A3322B" w:rsidP="006A5237">
            <w:pPr>
              <w:spacing w:after="0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r w:rsidRPr="004E7D3A">
              <w:rPr>
                <w:rFonts w:cstheme="minorHAnsi"/>
                <w:sz w:val="20"/>
                <w:szCs w:val="20"/>
                <w:lang w:val="el-GR"/>
              </w:rPr>
              <w:t>Να περιέχει τα κατάλληλα διαλύματα (</w:t>
            </w:r>
            <w:r w:rsidRPr="004E7D3A">
              <w:rPr>
                <w:rFonts w:cstheme="minorHAnsi"/>
                <w:sz w:val="20"/>
                <w:szCs w:val="20"/>
              </w:rPr>
              <w:t>buffers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solutions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κλπ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) που απαιτούνται για τη λειτουργία του συστήματος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κυτταρομετρίας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μάζας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Fluidigm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Helios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A3322B" w:rsidRPr="00F42CEC" w:rsidTr="006A5237">
        <w:trPr>
          <w:jc w:val="center"/>
        </w:trPr>
        <w:tc>
          <w:tcPr>
            <w:tcW w:w="313" w:type="pct"/>
            <w:vMerge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A3322B" w:rsidRPr="00E33C12" w:rsidRDefault="00A3322B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Πλήρες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κλωνική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ενίσχυση και την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βιβλιοθήκης στο σύστημα </w:t>
            </w:r>
            <w:proofErr w:type="spellStart"/>
            <w:r w:rsidRPr="00E33C12">
              <w:rPr>
                <w:rFonts w:cstheme="minorHAnsi"/>
                <w:sz w:val="20"/>
                <w:szCs w:val="20"/>
              </w:rPr>
              <w:t>NovaSeq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6000 του οίκου </w:t>
            </w:r>
            <w:proofErr w:type="spellStart"/>
            <w:r w:rsidRPr="00E33C12">
              <w:rPr>
                <w:rFonts w:cstheme="minorHAnsi"/>
                <w:sz w:val="20"/>
                <w:szCs w:val="20"/>
              </w:rPr>
              <w:t>illumina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>, καθώς και την κυψελίδα ροής.</w:t>
            </w:r>
          </w:p>
          <w:p w:rsidR="00A3322B" w:rsidRPr="00E33C12" w:rsidRDefault="00A3322B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E33C12">
              <w:rPr>
                <w:rFonts w:cstheme="minorHAnsi"/>
                <w:sz w:val="20"/>
                <w:szCs w:val="20"/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r w:rsidRPr="00E33C12">
              <w:rPr>
                <w:rFonts w:cstheme="minorHAnsi"/>
                <w:sz w:val="20"/>
                <w:szCs w:val="20"/>
              </w:rPr>
              <w:t>cartridge</w:t>
            </w: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. Να επαρκούν για τουλάχιστον 200 κύκλους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>. Να φέρει σύστημα ταυτοποίησης με ραδιοσυχνότητα (</w:t>
            </w:r>
            <w:r w:rsidRPr="00E33C12">
              <w:rPr>
                <w:rFonts w:cstheme="minorHAnsi"/>
                <w:sz w:val="20"/>
                <w:szCs w:val="20"/>
              </w:rPr>
              <w:t>RFID</w:t>
            </w: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). Να έχει την δυνατότητα να παράγει τουλάχιστον 1,3 δισεκατομμύρια διαβάσματα μονής κατεύθυνσης ή 3,2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E33C12">
              <w:rPr>
                <w:rFonts w:cstheme="minorHAnsi"/>
                <w:sz w:val="20"/>
                <w:szCs w:val="20"/>
              </w:rPr>
              <w:t>NovaSeq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6000 η διαδικασία του πολλαπλασιασμού των τμημάτων </w:t>
            </w:r>
            <w:r w:rsidRPr="00E33C12">
              <w:rPr>
                <w:rFonts w:cstheme="minorHAnsi"/>
                <w:sz w:val="20"/>
                <w:szCs w:val="20"/>
              </w:rPr>
              <w:t>DNA</w:t>
            </w: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προς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>, χωρίς να γίνεται καμία παρέμβαση από το χρήστη.</w:t>
            </w:r>
          </w:p>
          <w:p w:rsidR="00A3322B" w:rsidRPr="00E33C12" w:rsidRDefault="00A3322B" w:rsidP="006A5237">
            <w:pPr>
              <w:spacing w:after="0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r w:rsidRPr="00E33C12">
              <w:rPr>
                <w:rFonts w:cstheme="minorHAnsi"/>
                <w:sz w:val="20"/>
                <w:szCs w:val="20"/>
                <w:lang w:val="el-GR"/>
              </w:rPr>
              <w:t>Η προσφερόμενη κυψελίδα ροής να έχει προκατασκευασμένες οπές (</w:t>
            </w:r>
            <w:r w:rsidRPr="00E33C12">
              <w:rPr>
                <w:rFonts w:cstheme="minorHAnsi"/>
                <w:sz w:val="20"/>
                <w:szCs w:val="20"/>
              </w:rPr>
              <w:t>patterned</w:t>
            </w: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E33C12">
              <w:rPr>
                <w:rFonts w:cstheme="minorHAnsi"/>
                <w:sz w:val="20"/>
                <w:szCs w:val="20"/>
              </w:rPr>
              <w:t>flowcell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), όπου συμβαίνει η ενίσχυση και η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μέσω σύνθεσης.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</w:tbl>
    <w:p w:rsidR="00A3322B" w:rsidRPr="00903A1A" w:rsidRDefault="00A3322B" w:rsidP="00A3322B">
      <w:pPr>
        <w:autoSpaceDE w:val="0"/>
        <w:spacing w:before="57" w:after="57"/>
        <w:rPr>
          <w:b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lang w:val="el-GR"/>
        </w:rPr>
      </w:pPr>
    </w:p>
    <w:p w:rsidR="00A3322B" w:rsidRDefault="00A3322B" w:rsidP="00A3322B">
      <w:pPr>
        <w:autoSpaceDE w:val="0"/>
        <w:spacing w:before="57" w:after="57"/>
        <w:rPr>
          <w:b/>
          <w:sz w:val="24"/>
          <w:lang w:val="el-GR"/>
        </w:rPr>
      </w:pPr>
    </w:p>
    <w:p w:rsidR="00A3322B" w:rsidRPr="00903A1A" w:rsidRDefault="00A3322B" w:rsidP="00A3322B">
      <w:pPr>
        <w:autoSpaceDE w:val="0"/>
        <w:spacing w:before="57" w:after="57"/>
        <w:rPr>
          <w:b/>
          <w:sz w:val="24"/>
          <w:lang w:val="el-GR"/>
        </w:rPr>
      </w:pPr>
    </w:p>
    <w:p w:rsidR="00A3322B" w:rsidRPr="009F4387" w:rsidRDefault="00A3322B" w:rsidP="00A3322B">
      <w:pPr>
        <w:autoSpaceDE w:val="0"/>
        <w:spacing w:before="57" w:after="57"/>
        <w:rPr>
          <w:b/>
          <w:sz w:val="24"/>
          <w:u w:val="double"/>
          <w:lang w:val="el-GR"/>
        </w:rPr>
      </w:pPr>
      <w:r w:rsidRPr="00903A1A">
        <w:rPr>
          <w:b/>
          <w:sz w:val="24"/>
          <w:u w:val="double"/>
          <w:lang w:val="el-GR"/>
        </w:rPr>
        <w:lastRenderedPageBreak/>
        <w:t xml:space="preserve">ΤΕΧΝΙΚΕΣ ΠΡΟΔΙΑΓΡΑΦΕΣ ΤΜΗΜΑΤΟΣ </w:t>
      </w:r>
      <w:r>
        <w:rPr>
          <w:b/>
          <w:sz w:val="24"/>
          <w:u w:val="double"/>
          <w:lang w:val="el-GR"/>
        </w:rPr>
        <w:t>2</w:t>
      </w:r>
    </w:p>
    <w:p w:rsidR="00A3322B" w:rsidRPr="00903A1A" w:rsidRDefault="00A3322B" w:rsidP="00A3322B">
      <w:pPr>
        <w:autoSpaceDE w:val="0"/>
        <w:spacing w:before="57" w:after="57"/>
        <w:rPr>
          <w:b/>
          <w:u w:val="single"/>
          <w:lang w:val="el-GR"/>
        </w:rPr>
      </w:pPr>
    </w:p>
    <w:tbl>
      <w:tblPr>
        <w:tblW w:w="56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511"/>
        <w:gridCol w:w="5070"/>
        <w:gridCol w:w="1287"/>
        <w:gridCol w:w="986"/>
        <w:gridCol w:w="1260"/>
      </w:tblGrid>
      <w:tr w:rsidR="00A3322B" w:rsidRPr="00F42CEC" w:rsidTr="006A5237">
        <w:trPr>
          <w:trHeight w:val="326"/>
          <w:tblHeader/>
          <w:jc w:val="center"/>
        </w:trPr>
        <w:tc>
          <w:tcPr>
            <w:tcW w:w="576" w:type="pct"/>
            <w:gridSpan w:val="2"/>
            <w:vMerge w:val="restart"/>
            <w:vAlign w:val="center"/>
          </w:tcPr>
          <w:p w:rsidR="00A3322B" w:rsidRPr="00F55BF6" w:rsidRDefault="00A3322B" w:rsidP="006A5237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α/α Ειδών </w:t>
            </w: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22B" w:rsidRDefault="00A3322B" w:rsidP="006A5237">
            <w:pPr>
              <w:rPr>
                <w:rFonts w:cstheme="minorHAnsi"/>
                <w:sz w:val="20"/>
                <w:szCs w:val="20"/>
                <w:lang w:val="el-GR"/>
              </w:rPr>
            </w:pPr>
            <w:r w:rsidRPr="006B744F">
              <w:rPr>
                <w:rFonts w:cstheme="minorHAnsi"/>
                <w:sz w:val="20"/>
                <w:szCs w:val="20"/>
                <w:lang w:val="el-GR"/>
              </w:rPr>
              <w:t xml:space="preserve">Πλήρη και έτοιμα προς χρήση </w:t>
            </w:r>
            <w:proofErr w:type="spellStart"/>
            <w:r w:rsidRPr="006B744F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6B744F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6B744F">
              <w:rPr>
                <w:rFonts w:cstheme="minorHAnsi"/>
                <w:sz w:val="20"/>
                <w:szCs w:val="20"/>
                <w:lang w:val="el-GR"/>
              </w:rPr>
              <w:t>κλωνικής</w:t>
            </w:r>
            <w:proofErr w:type="spellEnd"/>
            <w:r w:rsidRPr="006B744F">
              <w:rPr>
                <w:rFonts w:cstheme="minorHAnsi"/>
                <w:sz w:val="20"/>
                <w:szCs w:val="20"/>
                <w:lang w:val="el-GR"/>
              </w:rPr>
              <w:t xml:space="preserve"> ενίσχυσης και </w:t>
            </w:r>
            <w:proofErr w:type="spellStart"/>
            <w:r w:rsidRPr="006B744F">
              <w:rPr>
                <w:rFonts w:cstheme="minorHAnsi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6B744F">
              <w:rPr>
                <w:rFonts w:cstheme="minorHAnsi"/>
                <w:sz w:val="20"/>
                <w:szCs w:val="20"/>
                <w:lang w:val="el-GR"/>
              </w:rPr>
              <w:t xml:space="preserve"> βιβλιοθηκών σε δείγματα </w:t>
            </w:r>
            <w:proofErr w:type="spellStart"/>
            <w:r w:rsidRPr="006B744F">
              <w:rPr>
                <w:color w:val="000000"/>
                <w:sz w:val="20"/>
                <w:szCs w:val="20"/>
                <w:lang w:val="el-GR"/>
              </w:rPr>
              <w:t>μοναδιαίων</w:t>
            </w:r>
            <w:proofErr w:type="spellEnd"/>
            <w:r w:rsidRPr="006B744F">
              <w:rPr>
                <w:color w:val="000000"/>
                <w:sz w:val="20"/>
                <w:szCs w:val="20"/>
                <w:lang w:val="el-GR"/>
              </w:rPr>
              <w:t xml:space="preserve"> κύτταρων προς μελέτη γονιδιακής έκφρασης</w:t>
            </w:r>
            <w:r w:rsidRPr="006B744F">
              <w:rPr>
                <w:rFonts w:cstheme="minorHAnsi"/>
                <w:sz w:val="20"/>
                <w:szCs w:val="20"/>
                <w:lang w:val="el-GR"/>
              </w:rPr>
              <w:t>.</w:t>
            </w:r>
          </w:p>
          <w:p w:rsidR="00A3322B" w:rsidRPr="006B744F" w:rsidRDefault="00A3322B" w:rsidP="006A5237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Στο πακέτο προσφορών πρέπει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,</w:t>
            </w: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επί ποινή αποκλεισμού, να περιλαμβάνεται το σύνολο των </w:t>
            </w:r>
            <w:proofErr w:type="spellStart"/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είδών</w:t>
            </w:r>
            <w:proofErr w:type="spellEnd"/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2</w:t>
            </w: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.1 και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2.7</w:t>
            </w: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Κωδικός / παραγωγός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Συσκευ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ασία</w:t>
            </w: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Παραπομπή σε έγγραφο του κατασκευ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αστή</w:t>
            </w:r>
          </w:p>
        </w:tc>
      </w:tr>
      <w:tr w:rsidR="00A3322B" w:rsidRPr="00253070" w:rsidTr="006A5237">
        <w:trPr>
          <w:trHeight w:val="531"/>
          <w:tblHeader/>
          <w:jc w:val="center"/>
        </w:trPr>
        <w:tc>
          <w:tcPr>
            <w:tcW w:w="576" w:type="pct"/>
            <w:gridSpan w:val="2"/>
            <w:vMerge/>
          </w:tcPr>
          <w:p w:rsidR="00A3322B" w:rsidRPr="00253070" w:rsidRDefault="00A3322B" w:rsidP="006A5237">
            <w:pPr>
              <w:spacing w:after="0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spacing w:after="0"/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Περιγρ</w:t>
            </w:r>
            <w:proofErr w:type="spellEnd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αφή </w:t>
            </w: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Είδους</w:t>
            </w:r>
            <w:proofErr w:type="spellEnd"/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A3322B" w:rsidRPr="00F42CEC" w:rsidTr="006A5237">
        <w:trPr>
          <w:jc w:val="center"/>
        </w:trPr>
        <w:tc>
          <w:tcPr>
            <w:tcW w:w="313" w:type="pct"/>
            <w:vMerge w:val="restart"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  <w:r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2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2B" w:rsidRPr="00AF6DF5" w:rsidRDefault="00A3322B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γονιδιακής έκφρασης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μοναδιαίων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κυττάρων συμβατή με πλατφόρμα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>. Να είναι τύπου ΤΤ, διπλών ιχνηθετών. Να είναι επαρκή για 96 αντιδράσεις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A3322B" w:rsidRPr="00F42CEC" w:rsidTr="006A5237">
        <w:trPr>
          <w:jc w:val="center"/>
        </w:trPr>
        <w:tc>
          <w:tcPr>
            <w:tcW w:w="313" w:type="pct"/>
            <w:vMerge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2607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A3322B" w:rsidRPr="00AF6DF5" w:rsidRDefault="00A3322B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γονιδιακής έκφρασης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μοναδιαίων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κυττάρων συμβατή με πλατφόρμα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>. Να είναι τύπου ΝΝ, διπλών ιχνηθετών. Να είναι επαρκή για 96 αντιδράσεις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A3322B" w:rsidRPr="00F42CEC" w:rsidTr="006A5237">
        <w:trPr>
          <w:jc w:val="center"/>
        </w:trPr>
        <w:tc>
          <w:tcPr>
            <w:tcW w:w="313" w:type="pct"/>
            <w:vMerge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</w:t>
            </w:r>
          </w:p>
        </w:tc>
        <w:tc>
          <w:tcPr>
            <w:tcW w:w="2607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A3322B" w:rsidRPr="00AF6DF5" w:rsidRDefault="00A3322B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Σετ αντιδραστηρίων για προετοιμασία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μοναδιαίων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κύτταρων προς μελέτη γονιδιακής έκφρασης, συμβατό με πλατφόρμα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. Να είναι επαρκές για 16 αντιδράσεις. Να περιλαμβάνει αντιδραστήριο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αναστροφης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μεταγραφής. Να περιλαμβάνει αντιδραστήριο παρασκευής βιβλιοθήκης. Να περιλαμβάνει σφαιρίδια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Dynabeads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Myone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SILANE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A3322B" w:rsidRPr="006C3ABF" w:rsidTr="006A5237">
        <w:trPr>
          <w:jc w:val="center"/>
        </w:trPr>
        <w:tc>
          <w:tcPr>
            <w:tcW w:w="313" w:type="pct"/>
            <w:vMerge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</w:t>
            </w:r>
          </w:p>
        </w:tc>
        <w:tc>
          <w:tcPr>
            <w:tcW w:w="2607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A3322B" w:rsidRPr="00AF6DF5" w:rsidRDefault="00A3322B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που να επιτρέπει πολυπλεξία προετοιμασίας κυττάρων συμβατό με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AF6DF5">
              <w:rPr>
                <w:color w:val="000000"/>
                <w:sz w:val="20"/>
                <w:szCs w:val="20"/>
              </w:rPr>
              <w:t>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12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Ολιγονουκλεοτίδι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α κα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τάλληλ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γι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ολυ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πλεξία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A3322B" w:rsidRPr="006C3ABF" w:rsidTr="006A5237">
        <w:trPr>
          <w:jc w:val="center"/>
        </w:trPr>
        <w:tc>
          <w:tcPr>
            <w:tcW w:w="313" w:type="pct"/>
            <w:vMerge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5</w:t>
            </w:r>
          </w:p>
        </w:tc>
        <w:tc>
          <w:tcPr>
            <w:tcW w:w="2607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A3322B" w:rsidRPr="00AF6DF5" w:rsidRDefault="00A3322B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που να επιτρέπει την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ιχνηθέτηση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κυττάρων συμβατό με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AF6DF5">
              <w:rPr>
                <w:color w:val="000000"/>
                <w:sz w:val="20"/>
                <w:szCs w:val="20"/>
              </w:rPr>
              <w:t>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3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δι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ακριτούς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εκκινητές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 cDNA κα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θώς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 και α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ντιδρ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αστήριο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ενίσχυσης</w:t>
            </w:r>
            <w:proofErr w:type="spellEnd"/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A3322B" w:rsidRPr="006C3ABF" w:rsidTr="006A5237">
        <w:trPr>
          <w:jc w:val="center"/>
        </w:trPr>
        <w:tc>
          <w:tcPr>
            <w:tcW w:w="313" w:type="pct"/>
            <w:vMerge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6</w:t>
            </w:r>
          </w:p>
        </w:tc>
        <w:tc>
          <w:tcPr>
            <w:tcW w:w="2607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A3322B" w:rsidRPr="00AF6DF5" w:rsidRDefault="00A3322B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Συστοιχίες προετοιμασίας κυττάρων τύπου </w:t>
            </w:r>
            <w:r w:rsidRPr="00AF6DF5">
              <w:rPr>
                <w:color w:val="000000"/>
                <w:sz w:val="20"/>
                <w:szCs w:val="20"/>
              </w:rPr>
              <w:t>G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κατάλληλες για χρήση σε συσκευή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. </w:t>
            </w:r>
            <w:r w:rsidRPr="00AF6DF5">
              <w:rPr>
                <w:color w:val="000000"/>
                <w:sz w:val="20"/>
                <w:szCs w:val="20"/>
              </w:rPr>
              <w:t>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6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συστοιχίες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. 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έλ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αιο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δι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αχωρισμού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A3322B" w:rsidRPr="006C3ABF" w:rsidTr="006A5237">
        <w:trPr>
          <w:jc w:val="center"/>
        </w:trPr>
        <w:tc>
          <w:tcPr>
            <w:tcW w:w="313" w:type="pct"/>
            <w:vMerge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7</w:t>
            </w:r>
          </w:p>
        </w:tc>
        <w:tc>
          <w:tcPr>
            <w:tcW w:w="2607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2B" w:rsidRPr="00AF6DF5" w:rsidRDefault="00A3322B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Συστοιχίες προετοιμασίας κυττάρων τύπου </w:t>
            </w:r>
            <w:r w:rsidRPr="00AF6DF5">
              <w:rPr>
                <w:color w:val="000000"/>
                <w:sz w:val="20"/>
                <w:szCs w:val="20"/>
              </w:rPr>
              <w:t>G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κατάλληλες για χρήση σε συσκευή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. </w:t>
            </w:r>
            <w:r w:rsidRPr="00AF6DF5">
              <w:rPr>
                <w:color w:val="000000"/>
                <w:sz w:val="20"/>
                <w:szCs w:val="20"/>
              </w:rPr>
              <w:t>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2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συστοιχίες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. 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έλ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αιο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δι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αχωρισμού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A3322B" w:rsidRPr="00253070" w:rsidRDefault="00A3322B" w:rsidP="006A5237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</w:tbl>
    <w:p w:rsidR="00A3322B" w:rsidRPr="00903A1A" w:rsidRDefault="00A3322B" w:rsidP="00A3322B">
      <w:pPr>
        <w:autoSpaceDE w:val="0"/>
        <w:spacing w:before="57" w:after="57"/>
        <w:rPr>
          <w:b/>
          <w:u w:val="single"/>
          <w:lang w:val="el-GR"/>
        </w:rPr>
      </w:pPr>
    </w:p>
    <w:p w:rsidR="000726AB" w:rsidRDefault="000726AB" w:rsidP="00A3322B">
      <w:bookmarkStart w:id="1" w:name="_GoBack"/>
      <w:bookmarkEnd w:id="1"/>
    </w:p>
    <w:sectPr w:rsidR="000726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22B"/>
    <w:rsid w:val="000726AB"/>
    <w:rsid w:val="000B2DF8"/>
    <w:rsid w:val="002A6992"/>
    <w:rsid w:val="004517A3"/>
    <w:rsid w:val="004E4186"/>
    <w:rsid w:val="0068493C"/>
    <w:rsid w:val="008D4A3B"/>
    <w:rsid w:val="00A3322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95CD7-05DC-40DE-B87D-AB528EC65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22B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32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3322B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A3322B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ListParagraph">
    <w:name w:val="List Paragraph"/>
    <w:basedOn w:val="Normal"/>
    <w:uiPriority w:val="34"/>
    <w:qFormat/>
    <w:rsid w:val="00A3322B"/>
    <w:pPr>
      <w:spacing w:after="200"/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332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2021-05-27T09:34:00Z</dcterms:created>
  <dcterms:modified xsi:type="dcterms:W3CDTF">2021-05-27T09:36:00Z</dcterms:modified>
</cp:coreProperties>
</file>