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43" w:rsidRPr="000C4284" w:rsidRDefault="009E1343" w:rsidP="009E1343">
      <w:pPr>
        <w:pStyle w:val="Heading2"/>
        <w:tabs>
          <w:tab w:val="clear" w:pos="567"/>
          <w:tab w:val="left" w:pos="0"/>
        </w:tabs>
        <w:spacing w:before="57" w:after="57"/>
        <w:ind w:left="0" w:firstLine="0"/>
        <w:rPr>
          <w:lang w:val="el-GR"/>
        </w:rPr>
      </w:pPr>
      <w:bookmarkStart w:id="0" w:name="_Toc51758387"/>
      <w:r>
        <w:rPr>
          <w:lang w:val="el-GR"/>
        </w:rPr>
        <w:t xml:space="preserve">Φύλλο Συμμόρφωσης </w:t>
      </w:r>
      <w:r w:rsidRPr="00B75E9F">
        <w:rPr>
          <w:lang w:val="el-GR"/>
        </w:rPr>
        <w:t>- Πίνακες Αναλυτικής Παρουσίασης Τεχνικών Προδιαγραφών</w:t>
      </w:r>
      <w:bookmarkEnd w:id="0"/>
    </w:p>
    <w:p w:rsidR="009E1343" w:rsidRDefault="009E1343" w:rsidP="009E1343">
      <w:pPr>
        <w:suppressAutoHyphens w:val="0"/>
        <w:autoSpaceDE w:val="0"/>
        <w:spacing w:before="57" w:after="57"/>
        <w:rPr>
          <w:rFonts w:eastAsia="SimSun"/>
          <w:iCs/>
          <w:color w:val="5B9BD5"/>
          <w:szCs w:val="22"/>
          <w:lang w:val="el-GR"/>
        </w:rPr>
      </w:pPr>
    </w:p>
    <w:p w:rsidR="009E1343" w:rsidRPr="00C823B7" w:rsidRDefault="009E1343" w:rsidP="009E1343">
      <w:pPr>
        <w:tabs>
          <w:tab w:val="left" w:pos="284"/>
        </w:tabs>
        <w:spacing w:before="40" w:after="40"/>
        <w:rPr>
          <w:b/>
          <w:i/>
          <w:sz w:val="25"/>
          <w:szCs w:val="25"/>
          <w:lang w:val="el-GR"/>
        </w:rPr>
      </w:pPr>
      <w:r w:rsidRPr="00C823B7">
        <w:rPr>
          <w:b/>
          <w:i/>
          <w:sz w:val="25"/>
          <w:szCs w:val="25"/>
          <w:lang w:val="el-GR"/>
        </w:rPr>
        <w:t>Α.</w:t>
      </w:r>
      <w:r w:rsidRPr="00C823B7">
        <w:rPr>
          <w:b/>
          <w:i/>
          <w:sz w:val="25"/>
          <w:szCs w:val="25"/>
          <w:lang w:val="el-GR"/>
        </w:rPr>
        <w:tab/>
      </w:r>
      <w:r w:rsidRPr="00C823B7">
        <w:rPr>
          <w:b/>
          <w:i/>
          <w:sz w:val="25"/>
          <w:szCs w:val="25"/>
          <w:u w:val="single"/>
          <w:lang w:val="el-GR"/>
        </w:rPr>
        <w:t>ΤΕΧΝΙΚΑ ΧΑΡΑΚΤΗΡΙΣΤΙΚΑ ΤΟΥ ΣΥΣΤΗΜΑΤΟΣ</w:t>
      </w:r>
    </w:p>
    <w:tbl>
      <w:tblPr>
        <w:tblW w:w="11199" w:type="dxa"/>
        <w:tblInd w:w="-1139" w:type="dxa"/>
        <w:tblLook w:val="04A0" w:firstRow="1" w:lastRow="0" w:firstColumn="1" w:lastColumn="0" w:noHBand="0" w:noVBand="1"/>
      </w:tblPr>
      <w:tblGrid>
        <w:gridCol w:w="445"/>
        <w:gridCol w:w="3950"/>
        <w:gridCol w:w="169"/>
        <w:gridCol w:w="2524"/>
        <w:gridCol w:w="1480"/>
        <w:gridCol w:w="1214"/>
        <w:gridCol w:w="1417"/>
      </w:tblGrid>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E1343" w:rsidRPr="00C823B7" w:rsidRDefault="009E1343" w:rsidP="00AB6467">
            <w:pPr>
              <w:spacing w:before="40" w:after="40"/>
              <w:jc w:val="center"/>
              <w:rPr>
                <w:b/>
                <w:bCs/>
                <w:color w:val="000000"/>
                <w:sz w:val="23"/>
                <w:szCs w:val="23"/>
                <w:lang w:eastAsia="el-GR"/>
              </w:rPr>
            </w:pPr>
            <w:r w:rsidRPr="00C823B7">
              <w:rPr>
                <w:b/>
                <w:bCs/>
                <w:color w:val="000000"/>
                <w:sz w:val="23"/>
                <w:szCs w:val="23"/>
                <w:lang w:eastAsia="el-GR"/>
              </w:rPr>
              <w:t>Απα</w:t>
            </w:r>
            <w:proofErr w:type="spellStart"/>
            <w:r w:rsidRPr="00C823B7">
              <w:rPr>
                <w:b/>
                <w:bCs/>
                <w:color w:val="000000"/>
                <w:sz w:val="23"/>
                <w:szCs w:val="23"/>
                <w:lang w:eastAsia="el-GR"/>
              </w:rPr>
              <w:t>ίτηση</w:t>
            </w:r>
            <w:proofErr w:type="spellEnd"/>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sz w:val="23"/>
                <w:szCs w:val="23"/>
                <w:lang w:eastAsia="el-GR"/>
              </w:rPr>
            </w:pPr>
            <w:r w:rsidRPr="00C823B7">
              <w:rPr>
                <w:b/>
                <w:bCs/>
                <w:color w:val="000000"/>
                <w:sz w:val="23"/>
                <w:szCs w:val="23"/>
                <w:lang w:eastAsia="el-GR"/>
              </w:rPr>
              <w:t>Υπ</w:t>
            </w:r>
            <w:proofErr w:type="spellStart"/>
            <w:r w:rsidRPr="00C823B7">
              <w:rPr>
                <w:b/>
                <w:bCs/>
                <w:color w:val="000000"/>
                <w:sz w:val="23"/>
                <w:szCs w:val="23"/>
                <w:lang w:eastAsia="el-GR"/>
              </w:rPr>
              <w:t>οχρεωτική</w:t>
            </w:r>
            <w:proofErr w:type="spellEnd"/>
          </w:p>
        </w:tc>
        <w:tc>
          <w:tcPr>
            <w:tcW w:w="1214"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sz w:val="23"/>
                <w:szCs w:val="23"/>
                <w:lang w:val="el-GR" w:eastAsia="el-GR"/>
              </w:rPr>
            </w:pPr>
            <w:r w:rsidRPr="00C823B7">
              <w:rPr>
                <w:b/>
                <w:bCs/>
                <w:color w:val="000000"/>
                <w:sz w:val="23"/>
                <w:szCs w:val="23"/>
                <w:lang w:val="el-GR" w:eastAsia="el-GR"/>
              </w:rPr>
              <w:t>Απάντηση</w:t>
            </w:r>
          </w:p>
        </w:tc>
        <w:tc>
          <w:tcPr>
            <w:tcW w:w="1417"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sz w:val="23"/>
                <w:szCs w:val="23"/>
                <w:lang w:val="el-GR" w:eastAsia="el-GR"/>
              </w:rPr>
            </w:pPr>
            <w:r w:rsidRPr="00C823B7">
              <w:rPr>
                <w:b/>
                <w:bCs/>
                <w:color w:val="000000"/>
                <w:sz w:val="23"/>
                <w:szCs w:val="23"/>
                <w:lang w:val="el-GR" w:eastAsia="el-GR"/>
              </w:rPr>
              <w:t>Παραπομπή</w:t>
            </w: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Διάτ</w:t>
            </w:r>
            <w:proofErr w:type="spellEnd"/>
            <w:r w:rsidRPr="00C823B7">
              <w:rPr>
                <w:b/>
                <w:bCs/>
                <w:color w:val="000000"/>
                <w:lang w:eastAsia="el-GR"/>
              </w:rPr>
              <w:t>αξη α</w:t>
            </w:r>
            <w:proofErr w:type="spellStart"/>
            <w:r w:rsidRPr="00C823B7">
              <w:rPr>
                <w:b/>
                <w:bCs/>
                <w:color w:val="000000"/>
                <w:lang w:eastAsia="el-GR"/>
              </w:rPr>
              <w:t>νιχνευτικού</w:t>
            </w:r>
            <w:proofErr w:type="spellEnd"/>
            <w:r w:rsidRPr="00C823B7">
              <w:rPr>
                <w:b/>
                <w:bCs/>
                <w:color w:val="000000"/>
                <w:lang w:eastAsia="el-GR"/>
              </w:rPr>
              <w:t xml:space="preserve"> </w:t>
            </w:r>
            <w:proofErr w:type="spellStart"/>
            <w:r w:rsidRPr="00C823B7">
              <w:rPr>
                <w:b/>
                <w:bCs/>
                <w:color w:val="000000"/>
                <w:lang w:eastAsia="el-GR"/>
              </w:rPr>
              <w:t>συστήμ</w:t>
            </w:r>
            <w:proofErr w:type="spellEnd"/>
            <w:r w:rsidRPr="00C823B7">
              <w:rPr>
                <w:b/>
                <w:bCs/>
                <w:color w:val="000000"/>
                <w:lang w:eastAsia="el-GR"/>
              </w:rPr>
              <w:t>ατος PET</w:t>
            </w:r>
          </w:p>
        </w:tc>
        <w:tc>
          <w:tcPr>
            <w:tcW w:w="1480"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rPr>
                <w:b/>
                <w:bCs/>
                <w:i/>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eastAsia="el-GR"/>
              </w:rPr>
            </w:pPr>
            <w:proofErr w:type="spellStart"/>
            <w:r w:rsidRPr="00C823B7">
              <w:rPr>
                <w:color w:val="000000"/>
                <w:lang w:eastAsia="el-GR"/>
              </w:rPr>
              <w:t>Ψηφι</w:t>
            </w:r>
            <w:proofErr w:type="spellEnd"/>
            <w:r w:rsidRPr="00C823B7">
              <w:rPr>
                <w:color w:val="000000"/>
                <w:lang w:eastAsia="el-GR"/>
              </w:rPr>
              <w:t xml:space="preserve">ακή </w:t>
            </w:r>
            <w:proofErr w:type="spellStart"/>
            <w:r w:rsidRPr="00C823B7">
              <w:rPr>
                <w:color w:val="000000"/>
                <w:lang w:eastAsia="el-GR"/>
              </w:rPr>
              <w:t>Ανιχνευτική</w:t>
            </w:r>
            <w:proofErr w:type="spellEnd"/>
            <w:r w:rsidRPr="00C823B7">
              <w:rPr>
                <w:color w:val="000000"/>
                <w:lang w:eastAsia="el-GR"/>
              </w:rPr>
              <w:t xml:space="preserve"> </w:t>
            </w:r>
            <w:proofErr w:type="spellStart"/>
            <w:r w:rsidRPr="00C823B7">
              <w:rPr>
                <w:color w:val="000000"/>
                <w:lang w:eastAsia="el-GR"/>
              </w:rPr>
              <w:t>διάτ</w:t>
            </w:r>
            <w:proofErr w:type="spellEnd"/>
            <w:r w:rsidRPr="00C823B7">
              <w:rPr>
                <w:color w:val="000000"/>
                <w:lang w:eastAsia="el-GR"/>
              </w:rPr>
              <w:t>αξη</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Το σύστημα ανιχνευτών να αποτελείται από μπλοκ </w:t>
            </w:r>
            <w:r w:rsidRPr="00C823B7">
              <w:rPr>
                <w:color w:val="000000"/>
                <w:lang w:eastAsia="el-GR"/>
              </w:rPr>
              <w:t>Silicon</w:t>
            </w:r>
            <w:r w:rsidRPr="00C823B7">
              <w:rPr>
                <w:color w:val="000000"/>
                <w:lang w:val="el-GR" w:eastAsia="el-GR"/>
              </w:rPr>
              <w:t xml:space="preserve"> </w:t>
            </w:r>
            <w:proofErr w:type="spellStart"/>
            <w:r w:rsidRPr="00C823B7">
              <w:rPr>
                <w:color w:val="000000"/>
                <w:lang w:eastAsia="el-GR"/>
              </w:rPr>
              <w:t>Photomultiuplier</w:t>
            </w:r>
            <w:proofErr w:type="spellEnd"/>
            <w:r w:rsidRPr="00C823B7">
              <w:rPr>
                <w:color w:val="000000"/>
                <w:lang w:val="el-GR" w:eastAsia="el-GR"/>
              </w:rPr>
              <w:t xml:space="preserve"> (</w:t>
            </w:r>
            <w:proofErr w:type="spellStart"/>
            <w:r w:rsidRPr="00C823B7">
              <w:rPr>
                <w:color w:val="000000"/>
                <w:lang w:eastAsia="el-GR"/>
              </w:rPr>
              <w:t>SiPm</w:t>
            </w:r>
            <w:proofErr w:type="spellEnd"/>
            <w:r w:rsidRPr="00C823B7">
              <w:rPr>
                <w:color w:val="000000"/>
                <w:lang w:val="el-GR" w:eastAsia="el-GR"/>
              </w:rPr>
              <w:t>)</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eastAsia="el-GR"/>
              </w:rPr>
            </w:pPr>
            <w:proofErr w:type="spellStart"/>
            <w:r w:rsidRPr="00C823B7">
              <w:rPr>
                <w:color w:val="000000"/>
                <w:lang w:eastAsia="el-GR"/>
              </w:rPr>
              <w:t>Αριθμός</w:t>
            </w:r>
            <w:proofErr w:type="spellEnd"/>
            <w:r w:rsidRPr="00C823B7">
              <w:rPr>
                <w:color w:val="000000"/>
                <w:lang w:eastAsia="el-GR"/>
              </w:rPr>
              <w:t xml:space="preserve"> π</w:t>
            </w:r>
            <w:proofErr w:type="spellStart"/>
            <w:r w:rsidRPr="00C823B7">
              <w:rPr>
                <w:color w:val="000000"/>
                <w:lang w:eastAsia="el-GR"/>
              </w:rPr>
              <w:t>εριμετρικών</w:t>
            </w:r>
            <w:proofErr w:type="spellEnd"/>
            <w:r w:rsidRPr="00C823B7">
              <w:rPr>
                <w:color w:val="000000"/>
                <w:lang w:eastAsia="el-GR"/>
              </w:rPr>
              <w:t xml:space="preserve"> δα</w:t>
            </w:r>
            <w:proofErr w:type="spellStart"/>
            <w:r w:rsidRPr="00C823B7">
              <w:rPr>
                <w:color w:val="000000"/>
                <w:lang w:eastAsia="el-GR"/>
              </w:rPr>
              <w:t>κτυλίων</w:t>
            </w:r>
            <w:proofErr w:type="spellEnd"/>
            <w:r w:rsidRPr="00C823B7">
              <w:rPr>
                <w:color w:val="000000"/>
                <w:lang w:eastAsia="el-GR"/>
              </w:rPr>
              <w:t xml:space="preserve"> α</w:t>
            </w:r>
            <w:proofErr w:type="spellStart"/>
            <w:r w:rsidRPr="00C823B7">
              <w:rPr>
                <w:color w:val="000000"/>
                <w:lang w:eastAsia="el-GR"/>
              </w:rPr>
              <w:t>νιχνευτών</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Διάμετρος</w:t>
            </w:r>
            <w:proofErr w:type="spellEnd"/>
            <w:r w:rsidRPr="00C823B7">
              <w:rPr>
                <w:color w:val="000000"/>
                <w:lang w:eastAsia="el-GR"/>
              </w:rPr>
              <w:t xml:space="preserve"> δα</w:t>
            </w:r>
            <w:proofErr w:type="spellStart"/>
            <w:r w:rsidRPr="00C823B7">
              <w:rPr>
                <w:color w:val="000000"/>
                <w:lang w:eastAsia="el-GR"/>
              </w:rPr>
              <w:t>κτυλίων</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≥72cm</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Αριθμός</w:t>
            </w:r>
            <w:proofErr w:type="spellEnd"/>
            <w:r w:rsidRPr="00C823B7">
              <w:rPr>
                <w:color w:val="000000"/>
                <w:lang w:eastAsia="el-GR"/>
              </w:rPr>
              <w:t xml:space="preserve"> </w:t>
            </w:r>
            <w:proofErr w:type="spellStart"/>
            <w:r w:rsidRPr="00C823B7">
              <w:rPr>
                <w:color w:val="000000"/>
                <w:lang w:eastAsia="el-GR"/>
              </w:rPr>
              <w:t>κρυστάλλων</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≥10.000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5</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Υλικό</w:t>
            </w:r>
            <w:proofErr w:type="spellEnd"/>
            <w:r w:rsidRPr="00C823B7">
              <w:rPr>
                <w:color w:val="000000"/>
                <w:lang w:eastAsia="el-GR"/>
              </w:rPr>
              <w:t xml:space="preserve"> </w:t>
            </w:r>
            <w:proofErr w:type="spellStart"/>
            <w:r w:rsidRPr="00C823B7">
              <w:rPr>
                <w:color w:val="000000"/>
                <w:lang w:eastAsia="el-GR"/>
              </w:rPr>
              <w:t>κρυστάλλων</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Με βάση του </w:t>
            </w:r>
            <w:proofErr w:type="spellStart"/>
            <w:r w:rsidRPr="00C823B7">
              <w:rPr>
                <w:color w:val="000000"/>
                <w:lang w:val="el-GR" w:eastAsia="el-GR"/>
              </w:rPr>
              <w:t>Λουτέσιο</w:t>
            </w:r>
            <w:proofErr w:type="spellEnd"/>
            <w:r w:rsidRPr="00C823B7">
              <w:rPr>
                <w:color w:val="000000"/>
                <w:lang w:val="el-GR" w:eastAsia="el-GR"/>
              </w:rPr>
              <w:t xml:space="preserve"> (</w:t>
            </w:r>
            <w:r w:rsidRPr="00C823B7">
              <w:rPr>
                <w:color w:val="000000"/>
                <w:lang w:eastAsia="el-GR"/>
              </w:rPr>
              <w:t>Lutetium</w:t>
            </w:r>
            <w:r w:rsidRPr="00C823B7">
              <w:rPr>
                <w:color w:val="000000"/>
                <w:lang w:val="el-GR" w:eastAsia="el-GR"/>
              </w:rPr>
              <w:t xml:space="preserve"> </w:t>
            </w:r>
            <w:r w:rsidRPr="00C823B7">
              <w:rPr>
                <w:color w:val="000000"/>
                <w:lang w:eastAsia="el-GR"/>
              </w:rPr>
              <w:t>based</w:t>
            </w:r>
            <w:r w:rsidRPr="00C823B7">
              <w:rPr>
                <w:color w:val="000000"/>
                <w:lang w:val="el-GR" w:eastAsia="el-GR"/>
              </w:rPr>
              <w:t>)</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6</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Μέγεθος</w:t>
            </w:r>
            <w:proofErr w:type="spellEnd"/>
            <w:r w:rsidRPr="00C823B7">
              <w:rPr>
                <w:color w:val="000000"/>
                <w:lang w:eastAsia="el-GR"/>
              </w:rPr>
              <w:t xml:space="preserve"> </w:t>
            </w:r>
            <w:proofErr w:type="spellStart"/>
            <w:r w:rsidRPr="00C823B7">
              <w:rPr>
                <w:color w:val="000000"/>
                <w:lang w:eastAsia="el-GR"/>
              </w:rPr>
              <w:t>κρυστάλλων</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Να </w:t>
            </w:r>
            <w:proofErr w:type="spellStart"/>
            <w:r w:rsidRPr="00C823B7">
              <w:rPr>
                <w:color w:val="000000"/>
                <w:lang w:val="el-GR" w:eastAsia="el-GR"/>
              </w:rPr>
              <w:t>περιγραφούν</w:t>
            </w:r>
            <w:proofErr w:type="spellEnd"/>
            <w:r w:rsidRPr="00C823B7">
              <w:rPr>
                <w:color w:val="000000"/>
                <w:lang w:val="el-GR" w:eastAsia="el-GR"/>
              </w:rPr>
              <w:t xml:space="preserve"> αναλυτικά οι διαστάσεις</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7</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Ονομαστικό εξεταστικό πεδίο </w:t>
            </w:r>
            <w:r w:rsidRPr="00C823B7">
              <w:rPr>
                <w:color w:val="000000"/>
                <w:lang w:eastAsia="el-GR"/>
              </w:rPr>
              <w:t>PET</w:t>
            </w:r>
            <w:r w:rsidRPr="00C823B7">
              <w:rPr>
                <w:color w:val="000000"/>
                <w:lang w:val="el-GR" w:eastAsia="el-GR"/>
              </w:rPr>
              <w:t xml:space="preserve"> στον διαμήκη άξονα</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≥190mm</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8</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Ενεργό</w:t>
            </w:r>
            <w:proofErr w:type="spellEnd"/>
            <w:r w:rsidRPr="00C823B7">
              <w:rPr>
                <w:color w:val="000000"/>
                <w:lang w:eastAsia="el-GR"/>
              </w:rPr>
              <w:t xml:space="preserve"> </w:t>
            </w:r>
            <w:proofErr w:type="spellStart"/>
            <w:r w:rsidRPr="00C823B7">
              <w:rPr>
                <w:color w:val="000000"/>
                <w:lang w:eastAsia="el-GR"/>
              </w:rPr>
              <w:t>εξετ</w:t>
            </w:r>
            <w:proofErr w:type="spellEnd"/>
            <w:r w:rsidRPr="00C823B7">
              <w:rPr>
                <w:color w:val="000000"/>
                <w:lang w:eastAsia="el-GR"/>
              </w:rPr>
              <w:t>αστικό π</w:t>
            </w:r>
            <w:proofErr w:type="spellStart"/>
            <w:r w:rsidRPr="00C823B7">
              <w:rPr>
                <w:color w:val="000000"/>
                <w:lang w:eastAsia="el-GR"/>
              </w:rPr>
              <w:t>εδίο</w:t>
            </w:r>
            <w:proofErr w:type="spellEnd"/>
            <w:r w:rsidRPr="00C823B7">
              <w:rPr>
                <w:color w:val="000000"/>
                <w:lang w:eastAsia="el-GR"/>
              </w:rPr>
              <w:t xml:space="preserve"> PET </w:t>
            </w:r>
            <w:proofErr w:type="spellStart"/>
            <w:r w:rsidRPr="00C823B7">
              <w:rPr>
                <w:color w:val="000000"/>
                <w:lang w:eastAsia="el-GR"/>
              </w:rPr>
              <w:t>στον</w:t>
            </w:r>
            <w:proofErr w:type="spellEnd"/>
            <w:r w:rsidRPr="00C823B7">
              <w:rPr>
                <w:color w:val="000000"/>
                <w:lang w:eastAsia="el-GR"/>
              </w:rPr>
              <w:t xml:space="preserve"> </w:t>
            </w:r>
            <w:proofErr w:type="spellStart"/>
            <w:r w:rsidRPr="00C823B7">
              <w:rPr>
                <w:color w:val="000000"/>
                <w:lang w:eastAsia="el-GR"/>
              </w:rPr>
              <w:t>δι</w:t>
            </w:r>
            <w:proofErr w:type="spellEnd"/>
            <w:r w:rsidRPr="00C823B7">
              <w:rPr>
                <w:color w:val="000000"/>
                <w:lang w:eastAsia="el-GR"/>
              </w:rPr>
              <w:t xml:space="preserve">αμήκη </w:t>
            </w:r>
            <w:proofErr w:type="spellStart"/>
            <w:r w:rsidRPr="00C823B7">
              <w:rPr>
                <w:color w:val="000000"/>
                <w:lang w:eastAsia="el-GR"/>
              </w:rPr>
              <w:t>άξον</w:t>
            </w:r>
            <w:proofErr w:type="spellEnd"/>
            <w:r w:rsidRPr="00C823B7">
              <w:rPr>
                <w:color w:val="000000"/>
                <w:lang w:eastAsia="el-GR"/>
              </w:rPr>
              <w:t>α, mm (effective axial FOV)</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9</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Αριθμός</w:t>
            </w:r>
            <w:proofErr w:type="spellEnd"/>
            <w:r w:rsidRPr="00C823B7">
              <w:rPr>
                <w:color w:val="000000"/>
                <w:lang w:eastAsia="el-GR"/>
              </w:rPr>
              <w:t xml:space="preserve"> </w:t>
            </w:r>
            <w:proofErr w:type="spellStart"/>
            <w:r w:rsidRPr="00C823B7">
              <w:rPr>
                <w:color w:val="000000"/>
                <w:lang w:eastAsia="el-GR"/>
              </w:rPr>
              <w:t>κρυστάλλων</w:t>
            </w:r>
            <w:proofErr w:type="spellEnd"/>
            <w:r w:rsidRPr="00C823B7">
              <w:rPr>
                <w:color w:val="000000"/>
                <w:lang w:eastAsia="el-GR"/>
              </w:rPr>
              <w:t xml:space="preserve"> α</w:t>
            </w:r>
            <w:proofErr w:type="spellStart"/>
            <w:r w:rsidRPr="00C823B7">
              <w:rPr>
                <w:color w:val="000000"/>
                <w:lang w:eastAsia="el-GR"/>
              </w:rPr>
              <w:t>νά</w:t>
            </w:r>
            <w:proofErr w:type="spellEnd"/>
            <w:r w:rsidRPr="00C823B7">
              <w:rPr>
                <w:color w:val="000000"/>
                <w:lang w:eastAsia="el-GR"/>
              </w:rPr>
              <w:t xml:space="preserve"> </w:t>
            </w:r>
            <w:proofErr w:type="spellStart"/>
            <w:r w:rsidRPr="00C823B7">
              <w:rPr>
                <w:color w:val="000000"/>
                <w:lang w:eastAsia="el-GR"/>
              </w:rPr>
              <w:t>φωτο</w:t>
            </w:r>
            <w:proofErr w:type="spellEnd"/>
            <w:r w:rsidRPr="00C823B7">
              <w:rPr>
                <w:color w:val="000000"/>
                <w:lang w:eastAsia="el-GR"/>
              </w:rPr>
              <w:t>πολλαπλασιαστή</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10</w:t>
            </w:r>
          </w:p>
        </w:tc>
        <w:tc>
          <w:tcPr>
            <w:tcW w:w="3950" w:type="dxa"/>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Τεχνική </w:t>
            </w:r>
            <w:proofErr w:type="spellStart"/>
            <w:r w:rsidRPr="00C823B7">
              <w:rPr>
                <w:color w:val="000000"/>
                <w:lang w:eastAsia="el-GR"/>
              </w:rPr>
              <w:t>ToF</w:t>
            </w:r>
            <w:proofErr w:type="spellEnd"/>
            <w:r w:rsidRPr="00C823B7">
              <w:rPr>
                <w:color w:val="000000"/>
                <w:lang w:val="el-GR" w:eastAsia="el-GR"/>
              </w:rPr>
              <w:t xml:space="preserve"> (</w:t>
            </w:r>
            <w:r w:rsidRPr="00C823B7">
              <w:rPr>
                <w:color w:val="000000"/>
                <w:lang w:eastAsia="el-GR"/>
              </w:rPr>
              <w:t>Time</w:t>
            </w:r>
            <w:r w:rsidRPr="00C823B7">
              <w:rPr>
                <w:color w:val="000000"/>
                <w:lang w:val="el-GR" w:eastAsia="el-GR"/>
              </w:rPr>
              <w:t xml:space="preserve"> </w:t>
            </w:r>
            <w:r w:rsidRPr="00C823B7">
              <w:rPr>
                <w:color w:val="000000"/>
                <w:lang w:eastAsia="el-GR"/>
              </w:rPr>
              <w:t>of</w:t>
            </w:r>
            <w:r w:rsidRPr="00C823B7">
              <w:rPr>
                <w:color w:val="000000"/>
                <w:lang w:val="el-GR" w:eastAsia="el-GR"/>
              </w:rPr>
              <w:t xml:space="preserve"> </w:t>
            </w:r>
            <w:r w:rsidRPr="00C823B7">
              <w:rPr>
                <w:color w:val="000000"/>
                <w:lang w:eastAsia="el-GR"/>
              </w:rPr>
              <w:t>Flight</w:t>
            </w:r>
            <w:r w:rsidRPr="00C823B7">
              <w:rPr>
                <w:color w:val="000000"/>
                <w:lang w:val="el-GR" w:eastAsia="el-GR"/>
              </w:rPr>
              <w:t>) μέτρησης της διαφοράς του χρόνου άφιξης των δύο γ- φωτονίων εξαΰλωσης ενός ζεύγους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11</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Να υπάρχει σύστημα ρύθμισης και βαθμονόμησης των ανιχνευτών</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val="el-GR" w:eastAsia="el-GR"/>
              </w:rPr>
            </w:pPr>
            <w:r w:rsidRPr="00C823B7">
              <w:rPr>
                <w:b/>
                <w:bCs/>
                <w:color w:val="000000"/>
                <w:lang w:val="el-GR" w:eastAsia="el-GR"/>
              </w:rPr>
              <w:t xml:space="preserve">Απόδοση ανιχνευτικού συστήματος (Σύμφωνα με τις τιμές κατά </w:t>
            </w:r>
            <w:r w:rsidRPr="00C823B7">
              <w:rPr>
                <w:b/>
                <w:color w:val="000000"/>
                <w:lang w:val="el-GR" w:eastAsia="el-GR"/>
              </w:rPr>
              <w:t xml:space="preserve">ΝΕΜΑ </w:t>
            </w:r>
            <w:r w:rsidRPr="00C823B7">
              <w:rPr>
                <w:b/>
                <w:color w:val="000000"/>
                <w:lang w:eastAsia="el-GR"/>
              </w:rPr>
              <w:t>NU</w:t>
            </w:r>
            <w:r w:rsidRPr="00C823B7">
              <w:rPr>
                <w:b/>
                <w:color w:val="000000"/>
                <w:lang w:val="el-GR" w:eastAsia="el-GR"/>
              </w:rPr>
              <w:t>2-2012)</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val="el-GR"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val="el-GR"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val="el-GR"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Ονομαστική Ευαισθησία ανά </w:t>
            </w:r>
            <w:r w:rsidRPr="00C823B7">
              <w:rPr>
                <w:color w:val="000000"/>
                <w:lang w:eastAsia="el-GR"/>
              </w:rPr>
              <w:t>cm</w:t>
            </w:r>
            <w:r w:rsidRPr="00C823B7">
              <w:rPr>
                <w:color w:val="000000"/>
                <w:lang w:val="el-GR" w:eastAsia="el-GR"/>
              </w:rPr>
              <w:t xml:space="preserve"> του εγκάρσιου πεδίου </w:t>
            </w:r>
            <w:r w:rsidRPr="00C823B7">
              <w:rPr>
                <w:color w:val="000000"/>
                <w:lang w:eastAsia="el-GR"/>
              </w:rPr>
              <w:t>FOV</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≥7,0 cps/</w:t>
            </w:r>
            <w:proofErr w:type="spellStart"/>
            <w:r w:rsidRPr="00C823B7">
              <w:rPr>
                <w:color w:val="000000"/>
                <w:lang w:eastAsia="el-GR"/>
              </w:rPr>
              <w:t>kBq</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Χωρική διακριτική ικανότητα (</w:t>
            </w:r>
            <w:r w:rsidRPr="00C823B7">
              <w:rPr>
                <w:color w:val="000000"/>
                <w:lang w:eastAsia="el-GR"/>
              </w:rPr>
              <w:t>spatial</w:t>
            </w:r>
            <w:r w:rsidRPr="00C823B7">
              <w:rPr>
                <w:color w:val="000000"/>
                <w:lang w:val="el-GR" w:eastAsia="el-GR"/>
              </w:rPr>
              <w:t xml:space="preserve"> </w:t>
            </w:r>
            <w:r w:rsidRPr="00C823B7">
              <w:rPr>
                <w:color w:val="000000"/>
                <w:lang w:eastAsia="el-GR"/>
              </w:rPr>
              <w:t>resolution</w:t>
            </w:r>
            <w:r w:rsidRPr="00C823B7">
              <w:rPr>
                <w:color w:val="000000"/>
                <w:lang w:val="el-GR" w:eastAsia="el-GR"/>
              </w:rPr>
              <w:t xml:space="preserve">), </w:t>
            </w:r>
            <w:r w:rsidRPr="00C823B7">
              <w:rPr>
                <w:color w:val="000000"/>
                <w:lang w:eastAsia="el-GR"/>
              </w:rPr>
              <w:t>mm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val="el-GR"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val="el-GR"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2a</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Transverse FWHM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στ</w:t>
            </w:r>
            <w:proofErr w:type="spellEnd"/>
            <w:r w:rsidRPr="00C823B7">
              <w:rPr>
                <w:color w:val="000000"/>
                <w:lang w:eastAsia="el-GR"/>
              </w:rPr>
              <w:t>α 1 cm rad, stationary</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≤5.1mm,</w:t>
            </w:r>
          </w:p>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στ</w:t>
            </w:r>
            <w:proofErr w:type="spellEnd"/>
            <w:r w:rsidRPr="00C823B7">
              <w:rPr>
                <w:color w:val="000000"/>
                <w:lang w:eastAsia="el-GR"/>
              </w:rPr>
              <w:t>α 10 cm rad, stationary</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≤5.1mm,</w:t>
            </w:r>
          </w:p>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2b</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Axial FWHM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στ</w:t>
            </w:r>
            <w:proofErr w:type="spellEnd"/>
            <w:r w:rsidRPr="00C823B7">
              <w:rPr>
                <w:color w:val="000000"/>
                <w:lang w:eastAsia="el-GR"/>
              </w:rPr>
              <w:t>α 1 cm radius</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≤5.1mm,</w:t>
            </w:r>
          </w:p>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στ</w:t>
            </w:r>
            <w:proofErr w:type="spellEnd"/>
            <w:r w:rsidRPr="00C823B7">
              <w:rPr>
                <w:color w:val="000000"/>
                <w:lang w:eastAsia="el-GR"/>
              </w:rPr>
              <w:t>α 10 cm radius</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≤5.1mm,</w:t>
            </w:r>
          </w:p>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Ενεργει</w:t>
            </w:r>
            <w:proofErr w:type="spellEnd"/>
            <w:r w:rsidRPr="00C823B7">
              <w:rPr>
                <w:color w:val="000000"/>
                <w:lang w:eastAsia="el-GR"/>
              </w:rPr>
              <w:t xml:space="preserve">ακή </w:t>
            </w:r>
            <w:proofErr w:type="spellStart"/>
            <w:r w:rsidRPr="00C823B7">
              <w:rPr>
                <w:color w:val="000000"/>
                <w:lang w:eastAsia="el-GR"/>
              </w:rPr>
              <w:t>δι</w:t>
            </w:r>
            <w:proofErr w:type="spellEnd"/>
            <w:r w:rsidRPr="00C823B7">
              <w:rPr>
                <w:color w:val="000000"/>
                <w:lang w:eastAsia="el-GR"/>
              </w:rPr>
              <w:t xml:space="preserve">ακριτική </w:t>
            </w:r>
            <w:proofErr w:type="spellStart"/>
            <w:r w:rsidRPr="00C823B7">
              <w:rPr>
                <w:color w:val="000000"/>
                <w:lang w:eastAsia="el-GR"/>
              </w:rPr>
              <w:t>ικ</w:t>
            </w:r>
            <w:proofErr w:type="spellEnd"/>
            <w:r w:rsidRPr="00C823B7">
              <w:rPr>
                <w:color w:val="000000"/>
                <w:lang w:eastAsia="el-GR"/>
              </w:rPr>
              <w:t>ανότητα</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 11,5%</w:t>
            </w:r>
          </w:p>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Σύστημ</w:t>
            </w:r>
            <w:proofErr w:type="spellEnd"/>
            <w:r w:rsidRPr="00C823B7">
              <w:rPr>
                <w:b/>
                <w:bCs/>
                <w:color w:val="000000"/>
                <w:lang w:eastAsia="el-GR"/>
              </w:rPr>
              <w:t>α CT</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proofErr w:type="spellStart"/>
            <w:r w:rsidRPr="00C823B7">
              <w:rPr>
                <w:color w:val="000000"/>
                <w:lang w:eastAsia="el-GR"/>
              </w:rPr>
              <w:t>Αριθμός</w:t>
            </w:r>
            <w:proofErr w:type="spellEnd"/>
            <w:r w:rsidRPr="00C823B7">
              <w:rPr>
                <w:color w:val="000000"/>
                <w:lang w:eastAsia="el-GR"/>
              </w:rPr>
              <w:t xml:space="preserve"> </w:t>
            </w:r>
            <w:r w:rsidRPr="00C823B7">
              <w:rPr>
                <w:color w:val="000000"/>
                <w:lang w:val="el-GR" w:eastAsia="el-GR"/>
              </w:rPr>
              <w:t>ανιχνευτικών σειρών</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≥64</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Συνολικό πάχος ανιχνευτών, στον άξονα </w:t>
            </w:r>
            <w:r w:rsidRPr="00C823B7">
              <w:rPr>
                <w:color w:val="000000"/>
                <w:lang w:eastAsia="el-GR"/>
              </w:rPr>
              <w:t>z</w:t>
            </w:r>
            <w:r w:rsidRPr="00C823B7">
              <w:rPr>
                <w:color w:val="000000"/>
                <w:lang w:val="el-GR" w:eastAsia="el-GR"/>
              </w:rPr>
              <w:t xml:space="preserve">, </w:t>
            </w:r>
            <w:r w:rsidRPr="00C823B7">
              <w:rPr>
                <w:color w:val="000000"/>
                <w:lang w:eastAsia="el-GR"/>
              </w:rPr>
              <w:t>mm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Εύρος πάχους της από ανασύνθεση τομής, </w:t>
            </w:r>
            <w:r w:rsidRPr="00C823B7">
              <w:rPr>
                <w:color w:val="000000"/>
                <w:lang w:eastAsia="el-GR"/>
              </w:rPr>
              <w:t>mm</w:t>
            </w:r>
            <w:r w:rsidRPr="00C823B7">
              <w:rPr>
                <w:color w:val="000000"/>
                <w:lang w:val="el-GR" w:eastAsia="el-GR"/>
              </w:rPr>
              <w:t xml:space="preserve">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Χρόνος σάρωσης για πλήρη περιστροφή, </w:t>
            </w:r>
            <w:r w:rsidRPr="00C823B7">
              <w:rPr>
                <w:color w:val="000000"/>
                <w:lang w:eastAsia="el-GR"/>
              </w:rPr>
              <w:t>sec</w:t>
            </w:r>
            <w:r w:rsidRPr="00C823B7">
              <w:rPr>
                <w:color w:val="000000"/>
                <w:lang w:val="el-GR" w:eastAsia="el-GR"/>
              </w:rPr>
              <w:t xml:space="preserve">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5</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Εξεταστικό πεδίο στον διαμήκη άξονα, </w:t>
            </w:r>
            <w:r w:rsidRPr="00C823B7">
              <w:rPr>
                <w:color w:val="000000"/>
                <w:lang w:eastAsia="el-GR"/>
              </w:rPr>
              <w:t>mm</w:t>
            </w:r>
            <w:r w:rsidRPr="00C823B7">
              <w:rPr>
                <w:color w:val="000000"/>
                <w:lang w:val="el-GR" w:eastAsia="el-GR"/>
              </w:rPr>
              <w:t xml:space="preserve">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Αν</w:t>
            </w:r>
            <w:proofErr w:type="spellEnd"/>
            <w:r w:rsidRPr="00C823B7">
              <w:rPr>
                <w:b/>
                <w:bCs/>
                <w:color w:val="000000"/>
                <w:lang w:eastAsia="el-GR"/>
              </w:rPr>
              <w:t xml:space="preserve">ασύνθεση </w:t>
            </w:r>
            <w:proofErr w:type="spellStart"/>
            <w:r w:rsidRPr="00C823B7">
              <w:rPr>
                <w:b/>
                <w:bCs/>
                <w:color w:val="000000"/>
                <w:lang w:eastAsia="el-GR"/>
              </w:rPr>
              <w:t>εικόν</w:t>
            </w:r>
            <w:proofErr w:type="spellEnd"/>
            <w:r w:rsidRPr="00C823B7">
              <w:rPr>
                <w:b/>
                <w:bCs/>
                <w:color w:val="000000"/>
                <w:lang w:eastAsia="el-GR"/>
              </w:rPr>
              <w:t>ας CT</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Μήτρ</w:t>
            </w:r>
            <w:proofErr w:type="spellEnd"/>
            <w:r w:rsidRPr="00C823B7">
              <w:rPr>
                <w:color w:val="000000"/>
                <w:lang w:eastAsia="el-GR"/>
              </w:rPr>
              <w:t xml:space="preserve">α </w:t>
            </w:r>
            <w:proofErr w:type="spellStart"/>
            <w:r w:rsidRPr="00C823B7">
              <w:rPr>
                <w:color w:val="000000"/>
                <w:lang w:eastAsia="el-GR"/>
              </w:rPr>
              <w:t>λήψης</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Μήτρ</w:t>
            </w:r>
            <w:proofErr w:type="spellEnd"/>
            <w:r w:rsidRPr="00C823B7">
              <w:rPr>
                <w:color w:val="000000"/>
                <w:lang w:eastAsia="el-GR"/>
              </w:rPr>
              <w:t>α ανα</w:t>
            </w:r>
            <w:proofErr w:type="spellStart"/>
            <w:r w:rsidRPr="00C823B7">
              <w:rPr>
                <w:color w:val="000000"/>
                <w:lang w:eastAsia="el-GR"/>
              </w:rPr>
              <w:t>σύνθεσης</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Ρυθμός ανασύνθεσης εικόνας με μήτρα 512</w:t>
            </w:r>
            <w:r w:rsidRPr="00C823B7">
              <w:rPr>
                <w:color w:val="000000"/>
                <w:lang w:eastAsia="el-GR"/>
              </w:rPr>
              <w:t>x</w:t>
            </w:r>
            <w:r w:rsidRPr="00C823B7">
              <w:rPr>
                <w:color w:val="000000"/>
                <w:lang w:val="el-GR" w:eastAsia="el-GR"/>
              </w:rPr>
              <w:t xml:space="preserve">512, </w:t>
            </w:r>
            <w:r w:rsidRPr="00C823B7">
              <w:rPr>
                <w:color w:val="000000"/>
                <w:lang w:eastAsia="el-GR"/>
              </w:rPr>
              <w:t>frapes</w:t>
            </w:r>
            <w:r w:rsidRPr="00C823B7">
              <w:rPr>
                <w:color w:val="000000"/>
                <w:lang w:val="el-GR" w:eastAsia="el-GR"/>
              </w:rPr>
              <w:t xml:space="preserve"> </w:t>
            </w:r>
            <w:r w:rsidRPr="00C823B7">
              <w:rPr>
                <w:color w:val="000000"/>
                <w:lang w:eastAsia="el-GR"/>
              </w:rPr>
              <w:t>per</w:t>
            </w:r>
            <w:r w:rsidRPr="00C823B7">
              <w:rPr>
                <w:color w:val="000000"/>
                <w:lang w:val="el-GR" w:eastAsia="el-GR"/>
              </w:rPr>
              <w:t xml:space="preserve"> </w:t>
            </w:r>
            <w:r w:rsidRPr="00C823B7">
              <w:rPr>
                <w:color w:val="000000"/>
                <w:lang w:eastAsia="el-GR"/>
              </w:rPr>
              <w:t>second</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r w:rsidRPr="00C823B7">
              <w:rPr>
                <w:b/>
                <w:bCs/>
                <w:color w:val="000000"/>
                <w:lang w:eastAsia="el-GR"/>
              </w:rPr>
              <w:t>Απ</w:t>
            </w:r>
            <w:proofErr w:type="spellStart"/>
            <w:r w:rsidRPr="00C823B7">
              <w:rPr>
                <w:b/>
                <w:bCs/>
                <w:color w:val="000000"/>
                <w:lang w:eastAsia="el-GR"/>
              </w:rPr>
              <w:t>όδοση</w:t>
            </w:r>
            <w:proofErr w:type="spellEnd"/>
            <w:r w:rsidRPr="00C823B7">
              <w:rPr>
                <w:b/>
                <w:bCs/>
                <w:color w:val="000000"/>
                <w:lang w:eastAsia="el-GR"/>
              </w:rPr>
              <w:t xml:space="preserve"> </w:t>
            </w:r>
            <w:proofErr w:type="spellStart"/>
            <w:r w:rsidRPr="00C823B7">
              <w:rPr>
                <w:b/>
                <w:bCs/>
                <w:color w:val="000000"/>
                <w:lang w:eastAsia="el-GR"/>
              </w:rPr>
              <w:t>συστήμ</w:t>
            </w:r>
            <w:proofErr w:type="spellEnd"/>
            <w:r w:rsidRPr="00C823B7">
              <w:rPr>
                <w:b/>
                <w:bCs/>
                <w:color w:val="000000"/>
                <w:lang w:eastAsia="el-GR"/>
              </w:rPr>
              <w:t>ατος CT</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Χωρική διακριτική ικανότητα υψηλής αντίθεσης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1a</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 xml:space="preserve">0% MTF, </w:t>
            </w:r>
            <w:proofErr w:type="spellStart"/>
            <w:r w:rsidRPr="00C823B7">
              <w:rPr>
                <w:color w:val="000000"/>
                <w:lang w:eastAsia="el-GR"/>
              </w:rPr>
              <w:t>lp</w:t>
            </w:r>
            <w:proofErr w:type="spellEnd"/>
            <w:r w:rsidRPr="00C823B7">
              <w:rPr>
                <w:color w:val="000000"/>
                <w:lang w:eastAsia="el-GR"/>
              </w:rPr>
              <w:t>/cm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≥15</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1b</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 xml:space="preserve">10%MTF, </w:t>
            </w:r>
            <w:proofErr w:type="spellStart"/>
            <w:r w:rsidRPr="00C823B7">
              <w:rPr>
                <w:color w:val="000000"/>
                <w:lang w:eastAsia="el-GR"/>
              </w:rPr>
              <w:t>lp</w:t>
            </w:r>
            <w:proofErr w:type="spellEnd"/>
            <w:r w:rsidRPr="00C823B7">
              <w:rPr>
                <w:color w:val="000000"/>
                <w:lang w:eastAsia="el-GR"/>
              </w:rPr>
              <w:t>/cm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≥10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1c</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 xml:space="preserve">50% MTF, </w:t>
            </w:r>
            <w:proofErr w:type="spellStart"/>
            <w:r w:rsidRPr="00C823B7">
              <w:rPr>
                <w:color w:val="000000"/>
                <w:lang w:eastAsia="el-GR"/>
              </w:rPr>
              <w:t>lp</w:t>
            </w:r>
            <w:proofErr w:type="spellEnd"/>
            <w:r w:rsidRPr="00C823B7">
              <w:rPr>
                <w:color w:val="000000"/>
                <w:lang w:eastAsia="el-GR"/>
              </w:rPr>
              <w:t xml:space="preserve"> / cm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≥7</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Χωρική διακριτική ικανότητα χαμηλής αντίθεσης, </w:t>
            </w:r>
            <w:r w:rsidRPr="00C823B7">
              <w:rPr>
                <w:color w:val="000000"/>
                <w:lang w:eastAsia="el-GR"/>
              </w:rPr>
              <w:t>mm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Ακτινολογική</w:t>
            </w:r>
            <w:proofErr w:type="spellEnd"/>
            <w:r w:rsidRPr="00C823B7">
              <w:rPr>
                <w:b/>
                <w:bCs/>
                <w:color w:val="000000"/>
                <w:lang w:eastAsia="el-GR"/>
              </w:rPr>
              <w:t xml:space="preserve"> </w:t>
            </w:r>
            <w:proofErr w:type="spellStart"/>
            <w:r w:rsidRPr="00C823B7">
              <w:rPr>
                <w:b/>
                <w:bCs/>
                <w:color w:val="000000"/>
                <w:lang w:eastAsia="el-GR"/>
              </w:rPr>
              <w:t>Λυχνί</w:t>
            </w:r>
            <w:proofErr w:type="spellEnd"/>
            <w:r w:rsidRPr="00C823B7">
              <w:rPr>
                <w:b/>
                <w:bCs/>
                <w:color w:val="000000"/>
                <w:lang w:eastAsia="el-GR"/>
              </w:rPr>
              <w:t>α</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lastRenderedPageBreak/>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Περιστρεφόμενη άνοδος ακτινολογικής λυχνίας, </w:t>
            </w:r>
            <w:proofErr w:type="spellStart"/>
            <w:r w:rsidRPr="00C823B7">
              <w:rPr>
                <w:color w:val="000000"/>
                <w:lang w:val="el-GR" w:eastAsia="el-GR"/>
              </w:rPr>
              <w:t>ταχύστροφη</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Θερμοχωρητικότητ</w:t>
            </w:r>
            <w:proofErr w:type="spellEnd"/>
            <w:r w:rsidRPr="00C823B7">
              <w:rPr>
                <w:color w:val="000000"/>
                <w:lang w:eastAsia="el-GR"/>
              </w:rPr>
              <w:t>α α</w:t>
            </w:r>
            <w:proofErr w:type="spellStart"/>
            <w:r w:rsidRPr="00C823B7">
              <w:rPr>
                <w:color w:val="000000"/>
                <w:lang w:eastAsia="el-GR"/>
              </w:rPr>
              <w:t>νόδου</w:t>
            </w:r>
            <w:proofErr w:type="spellEnd"/>
            <w:r w:rsidRPr="00C823B7">
              <w:rPr>
                <w:color w:val="000000"/>
                <w:lang w:eastAsia="el-GR"/>
              </w:rPr>
              <w:t xml:space="preserve"> HU</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Ρυθμός </w:t>
            </w:r>
            <w:proofErr w:type="spellStart"/>
            <w:r w:rsidRPr="00C823B7">
              <w:rPr>
                <w:color w:val="000000"/>
                <w:lang w:val="el-GR" w:eastAsia="el-GR"/>
              </w:rPr>
              <w:t>θερμοαπαγωγής</w:t>
            </w:r>
            <w:proofErr w:type="spellEnd"/>
            <w:r w:rsidRPr="00C823B7">
              <w:rPr>
                <w:color w:val="000000"/>
                <w:lang w:val="el-GR" w:eastAsia="el-GR"/>
              </w:rPr>
              <w:t xml:space="preserve"> ανόδου, </w:t>
            </w:r>
            <w:r w:rsidRPr="00C823B7">
              <w:rPr>
                <w:color w:val="000000"/>
                <w:lang w:eastAsia="el-GR"/>
              </w:rPr>
              <w:t>HU</w:t>
            </w:r>
            <w:r w:rsidRPr="00C823B7">
              <w:rPr>
                <w:color w:val="000000"/>
                <w:lang w:val="el-GR" w:eastAsia="el-GR"/>
              </w:rPr>
              <w:t>/</w:t>
            </w:r>
            <w:r w:rsidRPr="00C823B7">
              <w:rPr>
                <w:color w:val="000000"/>
                <w:lang w:eastAsia="el-GR"/>
              </w:rPr>
              <w:t>min</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Μέθοδος</w:t>
            </w:r>
            <w:proofErr w:type="spellEnd"/>
            <w:r w:rsidRPr="00C823B7">
              <w:rPr>
                <w:color w:val="000000"/>
                <w:lang w:eastAsia="el-GR"/>
              </w:rPr>
              <w:t xml:space="preserve"> </w:t>
            </w:r>
            <w:proofErr w:type="spellStart"/>
            <w:r w:rsidRPr="00C823B7">
              <w:rPr>
                <w:color w:val="000000"/>
                <w:lang w:eastAsia="el-GR"/>
              </w:rPr>
              <w:t>ψύξης</w:t>
            </w:r>
            <w:proofErr w:type="spellEnd"/>
            <w:r w:rsidRPr="00C823B7">
              <w:rPr>
                <w:color w:val="000000"/>
                <w:lang w:eastAsia="el-GR"/>
              </w:rPr>
              <w:t xml:space="preserve"> </w:t>
            </w:r>
            <w:proofErr w:type="spellStart"/>
            <w:r w:rsidRPr="00C823B7">
              <w:rPr>
                <w:color w:val="000000"/>
                <w:lang w:eastAsia="el-GR"/>
              </w:rPr>
              <w:t>λυχνί</w:t>
            </w:r>
            <w:proofErr w:type="spellEnd"/>
            <w:r w:rsidRPr="00C823B7">
              <w:rPr>
                <w:color w:val="000000"/>
                <w:lang w:eastAsia="el-GR"/>
              </w:rPr>
              <w:t xml:space="preserve">ας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5</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Εστι</w:t>
            </w:r>
            <w:proofErr w:type="spellEnd"/>
            <w:r w:rsidRPr="00C823B7">
              <w:rPr>
                <w:color w:val="000000"/>
                <w:lang w:eastAsia="el-GR"/>
              </w:rPr>
              <w:t xml:space="preserve">ακό </w:t>
            </w:r>
            <w:proofErr w:type="spellStart"/>
            <w:r w:rsidRPr="00C823B7">
              <w:rPr>
                <w:color w:val="000000"/>
                <w:lang w:eastAsia="el-GR"/>
              </w:rPr>
              <w:t>μέγεθος</w:t>
            </w:r>
            <w:proofErr w:type="spellEnd"/>
            <w:r w:rsidRPr="00C823B7">
              <w:rPr>
                <w:color w:val="000000"/>
                <w:lang w:eastAsia="el-GR"/>
              </w:rPr>
              <w:t xml:space="preserve"> </w:t>
            </w:r>
            <w:proofErr w:type="spellStart"/>
            <w:r w:rsidRPr="00C823B7">
              <w:rPr>
                <w:color w:val="000000"/>
                <w:lang w:eastAsia="el-GR"/>
              </w:rPr>
              <w:t>λυχνί</w:t>
            </w:r>
            <w:proofErr w:type="spellEnd"/>
            <w:r w:rsidRPr="00C823B7">
              <w:rPr>
                <w:color w:val="000000"/>
                <w:lang w:eastAsia="el-GR"/>
              </w:rPr>
              <w:t xml:space="preserve">ας ,mm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6</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Μέγιστος χρόνος σάρωσης σε μέγιστο </w:t>
            </w:r>
            <w:r w:rsidRPr="00C823B7">
              <w:rPr>
                <w:color w:val="000000"/>
                <w:lang w:eastAsia="el-GR"/>
              </w:rPr>
              <w:t>mA</w:t>
            </w:r>
            <w:r w:rsidRPr="00C823B7">
              <w:rPr>
                <w:color w:val="000000"/>
                <w:lang w:val="el-GR" w:eastAsia="el-GR"/>
              </w:rPr>
              <w:t xml:space="preserve">, </w:t>
            </w:r>
            <w:r w:rsidRPr="00C823B7">
              <w:rPr>
                <w:color w:val="000000"/>
                <w:lang w:eastAsia="el-GR"/>
              </w:rPr>
              <w:t>sec</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7</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Μέγιστο </w:t>
            </w:r>
            <w:r w:rsidRPr="00C823B7">
              <w:rPr>
                <w:color w:val="000000"/>
                <w:lang w:eastAsia="el-GR"/>
              </w:rPr>
              <w:t>mA</w:t>
            </w:r>
            <w:r w:rsidRPr="00C823B7">
              <w:rPr>
                <w:color w:val="000000"/>
                <w:lang w:val="el-GR" w:eastAsia="el-GR"/>
              </w:rPr>
              <w:t xml:space="preserve"> για το μικρότερο εστιακό μέγεθος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8</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Τεχνικές</w:t>
            </w:r>
            <w:proofErr w:type="spellEnd"/>
            <w:r w:rsidRPr="00C823B7">
              <w:rPr>
                <w:color w:val="000000"/>
                <w:lang w:eastAsia="el-GR"/>
              </w:rPr>
              <w:t xml:space="preserve"> </w:t>
            </w:r>
            <w:proofErr w:type="spellStart"/>
            <w:r w:rsidRPr="00C823B7">
              <w:rPr>
                <w:color w:val="000000"/>
                <w:lang w:eastAsia="el-GR"/>
              </w:rPr>
              <w:t>ρύθμισης</w:t>
            </w:r>
            <w:proofErr w:type="spellEnd"/>
            <w:r w:rsidRPr="00C823B7">
              <w:rPr>
                <w:color w:val="000000"/>
                <w:lang w:eastAsia="el-GR"/>
              </w:rPr>
              <w:t xml:space="preserve"> </w:t>
            </w:r>
            <w:proofErr w:type="spellStart"/>
            <w:r w:rsidRPr="00C823B7">
              <w:rPr>
                <w:color w:val="000000"/>
                <w:lang w:eastAsia="el-GR"/>
              </w:rPr>
              <w:t>δόσης</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Γεννήτρι</w:t>
            </w:r>
            <w:proofErr w:type="spellEnd"/>
            <w:r w:rsidRPr="00C823B7">
              <w:rPr>
                <w:b/>
                <w:bCs/>
                <w:color w:val="000000"/>
                <w:lang w:eastAsia="el-GR"/>
              </w:rPr>
              <w:t>α α</w:t>
            </w:r>
            <w:proofErr w:type="spellStart"/>
            <w:r w:rsidRPr="00C823B7">
              <w:rPr>
                <w:b/>
                <w:bCs/>
                <w:color w:val="000000"/>
                <w:lang w:eastAsia="el-GR"/>
              </w:rPr>
              <w:t>κτίνων</w:t>
            </w:r>
            <w:proofErr w:type="spellEnd"/>
            <w:r w:rsidRPr="00C823B7">
              <w:rPr>
                <w:b/>
                <w:bCs/>
                <w:color w:val="000000"/>
                <w:lang w:eastAsia="el-GR"/>
              </w:rPr>
              <w:t xml:space="preserve"> Χ</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Μέγιστη</w:t>
            </w:r>
            <w:proofErr w:type="spellEnd"/>
            <w:r w:rsidRPr="00C823B7">
              <w:rPr>
                <w:color w:val="000000"/>
                <w:lang w:eastAsia="el-GR"/>
              </w:rPr>
              <w:t xml:space="preserve"> </w:t>
            </w:r>
            <w:proofErr w:type="spellStart"/>
            <w:r w:rsidRPr="00C823B7">
              <w:rPr>
                <w:color w:val="000000"/>
                <w:lang w:eastAsia="el-GR"/>
              </w:rPr>
              <w:t>ισχύς</w:t>
            </w:r>
            <w:proofErr w:type="spellEnd"/>
            <w:r w:rsidRPr="00C823B7">
              <w:rPr>
                <w:color w:val="000000"/>
                <w:lang w:eastAsia="el-GR"/>
              </w:rPr>
              <w:t>, kW</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≥70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Εύρος</w:t>
            </w:r>
            <w:proofErr w:type="spellEnd"/>
            <w:r w:rsidRPr="00C823B7">
              <w:rPr>
                <w:color w:val="000000"/>
                <w:lang w:eastAsia="el-GR"/>
              </w:rPr>
              <w:t xml:space="preserve"> </w:t>
            </w:r>
            <w:proofErr w:type="spellStart"/>
            <w:r w:rsidRPr="00C823B7">
              <w:rPr>
                <w:color w:val="000000"/>
                <w:lang w:eastAsia="el-GR"/>
              </w:rPr>
              <w:t>τάσης</w:t>
            </w:r>
            <w:proofErr w:type="spellEnd"/>
            <w:r w:rsidRPr="00C823B7">
              <w:rPr>
                <w:color w:val="000000"/>
                <w:lang w:eastAsia="el-GR"/>
              </w:rPr>
              <w:t xml:space="preserve"> kV</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 xml:space="preserve">90 </w:t>
            </w:r>
            <w:proofErr w:type="spellStart"/>
            <w:r w:rsidRPr="00C823B7">
              <w:rPr>
                <w:color w:val="000000"/>
                <w:lang w:eastAsia="el-GR"/>
              </w:rPr>
              <w:t>έως</w:t>
            </w:r>
            <w:proofErr w:type="spellEnd"/>
            <w:r w:rsidRPr="00C823B7">
              <w:rPr>
                <w:color w:val="000000"/>
                <w:lang w:eastAsia="el-GR"/>
              </w:rPr>
              <w:t xml:space="preserve"> 130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Εύρος</w:t>
            </w:r>
            <w:proofErr w:type="spellEnd"/>
            <w:r w:rsidRPr="00C823B7">
              <w:rPr>
                <w:color w:val="000000"/>
                <w:lang w:eastAsia="el-GR"/>
              </w:rPr>
              <w:t>, mA</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proofErr w:type="spellStart"/>
            <w:r w:rsidRPr="00C823B7">
              <w:rPr>
                <w:color w:val="000000"/>
                <w:lang w:eastAsia="el-GR"/>
              </w:rPr>
              <w:t>Τουλάχιστον</w:t>
            </w:r>
            <w:proofErr w:type="spellEnd"/>
            <w:r w:rsidRPr="00C823B7">
              <w:rPr>
                <w:color w:val="000000"/>
                <w:lang w:eastAsia="el-GR"/>
              </w:rPr>
              <w:t xml:space="preserve"> 40 </w:t>
            </w:r>
            <w:proofErr w:type="spellStart"/>
            <w:r w:rsidRPr="00C823B7">
              <w:rPr>
                <w:color w:val="000000"/>
                <w:lang w:eastAsia="el-GR"/>
              </w:rPr>
              <w:t>έως</w:t>
            </w:r>
            <w:proofErr w:type="spellEnd"/>
            <w:r w:rsidRPr="00C823B7">
              <w:rPr>
                <w:color w:val="000000"/>
                <w:lang w:eastAsia="el-GR"/>
              </w:rPr>
              <w:t xml:space="preserve"> 600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Λήψη</w:t>
            </w:r>
            <w:proofErr w:type="spellEnd"/>
            <w:r w:rsidRPr="00C823B7">
              <w:rPr>
                <w:b/>
                <w:bCs/>
                <w:color w:val="000000"/>
                <w:lang w:eastAsia="el-GR"/>
              </w:rPr>
              <w:t xml:space="preserve"> </w:t>
            </w:r>
            <w:proofErr w:type="spellStart"/>
            <w:r w:rsidRPr="00C823B7">
              <w:rPr>
                <w:b/>
                <w:bCs/>
                <w:color w:val="000000"/>
                <w:lang w:eastAsia="el-GR"/>
              </w:rPr>
              <w:t>εικόν</w:t>
            </w:r>
            <w:proofErr w:type="spellEnd"/>
            <w:r w:rsidRPr="00C823B7">
              <w:rPr>
                <w:b/>
                <w:bCs/>
                <w:color w:val="000000"/>
                <w:lang w:eastAsia="el-GR"/>
              </w:rPr>
              <w:t>ας PET</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Τεχνικές</w:t>
            </w:r>
            <w:proofErr w:type="spellEnd"/>
            <w:r w:rsidRPr="00C823B7">
              <w:rPr>
                <w:color w:val="000000"/>
                <w:lang w:eastAsia="el-GR"/>
              </w:rPr>
              <w:t xml:space="preserve"> </w:t>
            </w:r>
            <w:proofErr w:type="spellStart"/>
            <w:r w:rsidRPr="00C823B7">
              <w:rPr>
                <w:color w:val="000000"/>
                <w:lang w:eastAsia="el-GR"/>
              </w:rPr>
              <w:t>λήψης</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val="el-GR" w:eastAsia="el-GR"/>
              </w:rPr>
              <w:t xml:space="preserve">Το σύστημα να έχει τη δυνατότητα να πραγματοποιεί στατικές, ολόσωμες, δυναμικές και </w:t>
            </w:r>
            <w:r w:rsidRPr="00C823B7">
              <w:rPr>
                <w:color w:val="000000"/>
                <w:lang w:eastAsia="el-GR"/>
              </w:rPr>
              <w:t>list</w:t>
            </w:r>
            <w:r w:rsidRPr="00C823B7">
              <w:rPr>
                <w:color w:val="000000"/>
                <w:lang w:val="el-GR" w:eastAsia="el-GR"/>
              </w:rPr>
              <w:t xml:space="preserve"> </w:t>
            </w:r>
            <w:r w:rsidRPr="00C823B7">
              <w:rPr>
                <w:color w:val="000000"/>
                <w:lang w:eastAsia="el-GR"/>
              </w:rPr>
              <w:t>mode</w:t>
            </w:r>
            <w:r w:rsidRPr="00C823B7">
              <w:rPr>
                <w:color w:val="000000"/>
                <w:lang w:val="el-GR" w:eastAsia="el-GR"/>
              </w:rPr>
              <w:t xml:space="preserve"> μελέτες και τεχνικές λήψης. </w:t>
            </w:r>
            <w:r w:rsidRPr="00C823B7">
              <w:rPr>
                <w:color w:val="000000"/>
                <w:lang w:eastAsia="el-GR"/>
              </w:rPr>
              <w:t>Να π</w:t>
            </w:r>
            <w:proofErr w:type="spellStart"/>
            <w:r w:rsidRPr="00C823B7">
              <w:rPr>
                <w:color w:val="000000"/>
                <w:lang w:eastAsia="el-GR"/>
              </w:rPr>
              <w:t>εριγρ</w:t>
            </w:r>
            <w:proofErr w:type="spellEnd"/>
            <w:r w:rsidRPr="00C823B7">
              <w:rPr>
                <w:color w:val="000000"/>
                <w:lang w:eastAsia="el-GR"/>
              </w:rPr>
              <w:t>αφούν ανα</w:t>
            </w:r>
            <w:proofErr w:type="spellStart"/>
            <w:r w:rsidRPr="00C823B7">
              <w:rPr>
                <w:color w:val="000000"/>
                <w:lang w:eastAsia="el-GR"/>
              </w:rPr>
              <w:t>λυτικά</w:t>
            </w:r>
            <w:proofErr w:type="spellEnd"/>
            <w:r w:rsidRPr="00C823B7">
              <w:rPr>
                <w:color w:val="000000"/>
                <w:lang w:eastAsia="el-GR"/>
              </w:rPr>
              <w:t xml:space="preserve"> </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Σύστημα καταγραφής και λήψης με συγχρονισμό των αναπνευστικών κινήσεων (</w:t>
            </w:r>
            <w:r w:rsidRPr="00C823B7">
              <w:rPr>
                <w:color w:val="000000"/>
                <w:lang w:eastAsia="el-GR"/>
              </w:rPr>
              <w:t>respirator</w:t>
            </w:r>
            <w:r w:rsidRPr="00C823B7">
              <w:rPr>
                <w:color w:val="000000"/>
                <w:lang w:val="el-GR" w:eastAsia="el-GR"/>
              </w:rPr>
              <w:t xml:space="preserve"> </w:t>
            </w:r>
            <w:r w:rsidRPr="00C823B7">
              <w:rPr>
                <w:color w:val="000000"/>
                <w:lang w:eastAsia="el-GR"/>
              </w:rPr>
              <w:t>trigger</w:t>
            </w:r>
            <w:r w:rsidRPr="00C823B7">
              <w:rPr>
                <w:color w:val="000000"/>
                <w:lang w:val="el-GR" w:eastAsia="el-GR"/>
              </w:rPr>
              <w:t xml:space="preserve">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Να </w:t>
            </w:r>
            <w:proofErr w:type="spellStart"/>
            <w:r w:rsidRPr="00C823B7">
              <w:rPr>
                <w:color w:val="000000"/>
                <w:lang w:val="el-GR" w:eastAsia="el-GR"/>
              </w:rPr>
              <w:t>περιγραφεί</w:t>
            </w:r>
            <w:proofErr w:type="spellEnd"/>
            <w:r w:rsidRPr="00C823B7">
              <w:rPr>
                <w:color w:val="000000"/>
                <w:lang w:val="el-GR" w:eastAsia="el-GR"/>
              </w:rPr>
              <w:t xml:space="preserve"> αναλυτικά τόσο το διαθέσιμο σύστημα όσο και το λογισμικό </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Εξετ</w:t>
            </w:r>
            <w:proofErr w:type="spellEnd"/>
            <w:r w:rsidRPr="00C823B7">
              <w:rPr>
                <w:b/>
                <w:bCs/>
                <w:color w:val="000000"/>
                <w:lang w:eastAsia="el-GR"/>
              </w:rPr>
              <w:t xml:space="preserve">αστικές </w:t>
            </w:r>
            <w:proofErr w:type="spellStart"/>
            <w:r w:rsidRPr="00C823B7">
              <w:rPr>
                <w:b/>
                <w:bCs/>
                <w:color w:val="000000"/>
                <w:lang w:eastAsia="el-GR"/>
              </w:rPr>
              <w:t>δυν</w:t>
            </w:r>
            <w:proofErr w:type="spellEnd"/>
            <w:r w:rsidRPr="00C823B7">
              <w:rPr>
                <w:b/>
                <w:bCs/>
                <w:color w:val="000000"/>
                <w:lang w:eastAsia="el-GR"/>
              </w:rPr>
              <w:t>ατότητες CT</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Στατική ψηφιακή ακτινογραφία (</w:t>
            </w:r>
            <w:proofErr w:type="spellStart"/>
            <w:r w:rsidRPr="00C823B7">
              <w:rPr>
                <w:color w:val="000000"/>
                <w:lang w:eastAsia="el-GR"/>
              </w:rPr>
              <w:t>topogram</w:t>
            </w:r>
            <w:proofErr w:type="spellEnd"/>
            <w:r w:rsidRPr="00C823B7">
              <w:rPr>
                <w:color w:val="000000"/>
                <w:lang w:val="el-GR" w:eastAsia="el-GR"/>
              </w:rPr>
              <w:t xml:space="preserve">, </w:t>
            </w:r>
            <w:r w:rsidRPr="00C823B7">
              <w:rPr>
                <w:color w:val="000000"/>
                <w:lang w:eastAsia="el-GR"/>
              </w:rPr>
              <w:t>scout</w:t>
            </w:r>
            <w:r w:rsidRPr="00C823B7">
              <w:rPr>
                <w:color w:val="000000"/>
                <w:lang w:val="el-GR" w:eastAsia="el-GR"/>
              </w:rPr>
              <w:t xml:space="preserve"> )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Απ</w:t>
            </w:r>
            <w:proofErr w:type="spellStart"/>
            <w:r w:rsidRPr="00C823B7">
              <w:rPr>
                <w:color w:val="000000"/>
                <w:lang w:eastAsia="el-GR"/>
              </w:rPr>
              <w:t>λή</w:t>
            </w:r>
            <w:proofErr w:type="spellEnd"/>
            <w:r w:rsidRPr="00C823B7">
              <w:rPr>
                <w:color w:val="000000"/>
                <w:lang w:eastAsia="el-GR"/>
              </w:rPr>
              <w:t xml:space="preserve"> </w:t>
            </w:r>
            <w:proofErr w:type="spellStart"/>
            <w:r w:rsidRPr="00C823B7">
              <w:rPr>
                <w:color w:val="000000"/>
                <w:lang w:eastAsia="el-GR"/>
              </w:rPr>
              <w:t>συμ</w:t>
            </w:r>
            <w:proofErr w:type="spellEnd"/>
            <w:r w:rsidRPr="00C823B7">
              <w:rPr>
                <w:color w:val="000000"/>
                <w:lang w:eastAsia="el-GR"/>
              </w:rPr>
              <w:t xml:space="preserve">βατική </w:t>
            </w:r>
            <w:proofErr w:type="spellStart"/>
            <w:r w:rsidRPr="00C823B7">
              <w:rPr>
                <w:color w:val="000000"/>
                <w:lang w:eastAsia="el-GR"/>
              </w:rPr>
              <w:t>λήψη</w:t>
            </w:r>
            <w:proofErr w:type="spellEnd"/>
            <w:r w:rsidRPr="00C823B7">
              <w:rPr>
                <w:color w:val="000000"/>
                <w:lang w:eastAsia="el-GR"/>
              </w:rPr>
              <w:t xml:space="preserve"> (axial)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Ελικοειδής</w:t>
            </w:r>
            <w:proofErr w:type="spellEnd"/>
            <w:r w:rsidRPr="00C823B7">
              <w:rPr>
                <w:color w:val="000000"/>
                <w:lang w:eastAsia="el-GR"/>
              </w:rPr>
              <w:t xml:space="preserve"> </w:t>
            </w:r>
            <w:proofErr w:type="spellStart"/>
            <w:r w:rsidRPr="00C823B7">
              <w:rPr>
                <w:color w:val="000000"/>
                <w:lang w:eastAsia="el-GR"/>
              </w:rPr>
              <w:t>σάρωση</w:t>
            </w:r>
            <w:proofErr w:type="spellEnd"/>
            <w:r w:rsidRPr="00C823B7">
              <w:rPr>
                <w:color w:val="000000"/>
                <w:lang w:eastAsia="el-GR"/>
              </w:rPr>
              <w:t xml:space="preserve"> (spiral- helical)</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Τεχνικές</w:t>
            </w:r>
            <w:proofErr w:type="spellEnd"/>
            <w:r w:rsidRPr="00C823B7">
              <w:rPr>
                <w:color w:val="000000"/>
                <w:lang w:eastAsia="el-GR"/>
              </w:rPr>
              <w:t xml:space="preserve"> </w:t>
            </w:r>
            <w:proofErr w:type="spellStart"/>
            <w:r w:rsidRPr="00C823B7">
              <w:rPr>
                <w:color w:val="000000"/>
                <w:lang w:eastAsia="el-GR"/>
              </w:rPr>
              <w:t>διόρθωσης</w:t>
            </w:r>
            <w:proofErr w:type="spellEnd"/>
            <w:r w:rsidRPr="00C823B7">
              <w:rPr>
                <w:color w:val="000000"/>
                <w:lang w:eastAsia="el-GR"/>
              </w:rPr>
              <w:t xml:space="preserve"> </w:t>
            </w:r>
            <w:proofErr w:type="spellStart"/>
            <w:r w:rsidRPr="00C823B7">
              <w:rPr>
                <w:color w:val="000000"/>
                <w:lang w:eastAsia="el-GR"/>
              </w:rPr>
              <w:t>artifacts</w:t>
            </w:r>
            <w:proofErr w:type="spellEnd"/>
            <w:r w:rsidRPr="00C823B7">
              <w:rPr>
                <w:color w:val="000000"/>
                <w:lang w:eastAsia="el-GR"/>
              </w:rPr>
              <w:t xml:space="preserve">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5</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eastAsia="el-GR"/>
              </w:rPr>
            </w:pPr>
            <w:proofErr w:type="spellStart"/>
            <w:r w:rsidRPr="00C823B7">
              <w:rPr>
                <w:color w:val="000000"/>
                <w:lang w:eastAsia="el-GR"/>
              </w:rPr>
              <w:t>Δυν</w:t>
            </w:r>
            <w:proofErr w:type="spellEnd"/>
            <w:r w:rsidRPr="00C823B7">
              <w:rPr>
                <w:color w:val="000000"/>
                <w:lang w:eastAsia="el-GR"/>
              </w:rPr>
              <w:t>ατότητα πρα</w:t>
            </w:r>
            <w:proofErr w:type="spellStart"/>
            <w:r w:rsidRPr="00C823B7">
              <w:rPr>
                <w:color w:val="000000"/>
                <w:lang w:eastAsia="el-GR"/>
              </w:rPr>
              <w:t>γμ</w:t>
            </w:r>
            <w:proofErr w:type="spellEnd"/>
            <w:r w:rsidRPr="00C823B7">
              <w:rPr>
                <w:color w:val="000000"/>
                <w:lang w:eastAsia="el-GR"/>
              </w:rPr>
              <w:t>ατοποίησης κα</w:t>
            </w:r>
            <w:proofErr w:type="spellStart"/>
            <w:r w:rsidRPr="00C823B7">
              <w:rPr>
                <w:color w:val="000000"/>
                <w:lang w:eastAsia="el-GR"/>
              </w:rPr>
              <w:t>ρδι</w:t>
            </w:r>
            <w:proofErr w:type="spellEnd"/>
            <w:r w:rsidRPr="00C823B7">
              <w:rPr>
                <w:color w:val="000000"/>
                <w:lang w:eastAsia="el-GR"/>
              </w:rPr>
              <w:t xml:space="preserve">αγγειακών </w:t>
            </w:r>
            <w:proofErr w:type="spellStart"/>
            <w:r w:rsidRPr="00C823B7">
              <w:rPr>
                <w:color w:val="000000"/>
                <w:lang w:eastAsia="el-GR"/>
              </w:rPr>
              <w:t>μελετών</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Εξετ</w:t>
            </w:r>
            <w:proofErr w:type="spellEnd"/>
            <w:r w:rsidRPr="00C823B7">
              <w:rPr>
                <w:b/>
                <w:bCs/>
                <w:color w:val="000000"/>
                <w:lang w:eastAsia="el-GR"/>
              </w:rPr>
              <w:t xml:space="preserve">αστική </w:t>
            </w:r>
            <w:proofErr w:type="spellStart"/>
            <w:r w:rsidRPr="00C823B7">
              <w:rPr>
                <w:b/>
                <w:bCs/>
                <w:color w:val="000000"/>
                <w:lang w:eastAsia="el-GR"/>
              </w:rPr>
              <w:t>τρά</w:t>
            </w:r>
            <w:proofErr w:type="spellEnd"/>
            <w:r w:rsidRPr="00C823B7">
              <w:rPr>
                <w:b/>
                <w:bCs/>
                <w:color w:val="000000"/>
                <w:lang w:eastAsia="el-GR"/>
              </w:rPr>
              <w:t>πεζα</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Μέγιστο</w:t>
            </w:r>
            <w:proofErr w:type="spellEnd"/>
            <w:r w:rsidRPr="00C823B7">
              <w:rPr>
                <w:color w:val="000000"/>
                <w:lang w:eastAsia="el-GR"/>
              </w:rPr>
              <w:t xml:space="preserve"> </w:t>
            </w:r>
            <w:proofErr w:type="spellStart"/>
            <w:r w:rsidRPr="00C823B7">
              <w:rPr>
                <w:color w:val="000000"/>
                <w:lang w:eastAsia="el-GR"/>
              </w:rPr>
              <w:t>μήκος</w:t>
            </w:r>
            <w:proofErr w:type="spellEnd"/>
            <w:r w:rsidRPr="00C823B7">
              <w:rPr>
                <w:color w:val="000000"/>
                <w:lang w:eastAsia="el-GR"/>
              </w:rPr>
              <w:t xml:space="preserve"> </w:t>
            </w:r>
            <w:proofErr w:type="spellStart"/>
            <w:r w:rsidRPr="00C823B7">
              <w:rPr>
                <w:color w:val="000000"/>
                <w:lang w:eastAsia="el-GR"/>
              </w:rPr>
              <w:t>σάρωσης</w:t>
            </w:r>
            <w:proofErr w:type="spellEnd"/>
            <w:r w:rsidRPr="00C823B7">
              <w:rPr>
                <w:color w:val="000000"/>
                <w:lang w:eastAsia="el-GR"/>
              </w:rPr>
              <w:t xml:space="preserve"> , cm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≥190 και για τις δυο απεικονιστικές τεχνικές </w:t>
            </w:r>
            <w:r w:rsidRPr="00C823B7">
              <w:rPr>
                <w:color w:val="000000"/>
                <w:lang w:eastAsia="el-GR"/>
              </w:rPr>
              <w:t>PET</w:t>
            </w:r>
            <w:r w:rsidRPr="00C823B7">
              <w:rPr>
                <w:color w:val="000000"/>
                <w:lang w:val="el-GR" w:eastAsia="el-GR"/>
              </w:rPr>
              <w:t xml:space="preserve"> και </w:t>
            </w:r>
            <w:r w:rsidRPr="00C823B7">
              <w:rPr>
                <w:color w:val="000000"/>
                <w:lang w:eastAsia="el-GR"/>
              </w:rPr>
              <w:t>CT</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Μέγιστο επιτρεπτό βάρος εξεταζόμενου, </w:t>
            </w:r>
            <w:r w:rsidRPr="00C823B7">
              <w:rPr>
                <w:color w:val="000000"/>
                <w:lang w:eastAsia="el-GR"/>
              </w:rPr>
              <w:t>Kg</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≥190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Σύστημα τοποθέτησης και ακινητοποίησης ασθενών για τη σταθεροποίηση κεφαλής (ειδικά μαξιλάρια, ιμάντες κ.τ.λ.)</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Να έχει τη δυνατότητα να τροποποιείται σε επίπεδη με την εισαγωγή κατάλληλου </w:t>
            </w:r>
            <w:r w:rsidRPr="00C823B7">
              <w:rPr>
                <w:color w:val="000000"/>
                <w:lang w:eastAsia="el-GR"/>
              </w:rPr>
              <w:t>flat</w:t>
            </w:r>
            <w:r w:rsidRPr="00C823B7">
              <w:rPr>
                <w:color w:val="000000"/>
                <w:lang w:val="el-GR" w:eastAsia="el-GR"/>
              </w:rPr>
              <w:t xml:space="preserve"> </w:t>
            </w:r>
            <w:r w:rsidRPr="00C823B7">
              <w:rPr>
                <w:color w:val="000000"/>
                <w:lang w:eastAsia="el-GR"/>
              </w:rPr>
              <w:t>table</w:t>
            </w:r>
            <w:r w:rsidRPr="00C823B7">
              <w:rPr>
                <w:color w:val="000000"/>
                <w:lang w:val="el-GR" w:eastAsia="el-GR"/>
              </w:rPr>
              <w:t xml:space="preserve"> </w:t>
            </w:r>
            <w:r w:rsidRPr="00C823B7">
              <w:rPr>
                <w:color w:val="000000"/>
                <w:lang w:eastAsia="el-GR"/>
              </w:rPr>
              <w:t>insert</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r w:rsidRPr="00C823B7">
              <w:rPr>
                <w:b/>
                <w:bCs/>
                <w:color w:val="000000"/>
                <w:lang w:eastAsia="el-GR"/>
              </w:rPr>
              <w:t>Gantry</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Ωφέλιμο άνοιγμα </w:t>
            </w:r>
            <w:r w:rsidRPr="00C823B7">
              <w:rPr>
                <w:color w:val="000000"/>
                <w:lang w:eastAsia="el-GR"/>
              </w:rPr>
              <w:t>Gantry</w:t>
            </w:r>
            <w:r w:rsidRPr="00C823B7">
              <w:rPr>
                <w:color w:val="000000"/>
                <w:lang w:val="el-GR" w:eastAsia="el-GR"/>
              </w:rPr>
              <w:t xml:space="preserve">, </w:t>
            </w:r>
            <w:r w:rsidRPr="00C823B7">
              <w:rPr>
                <w:color w:val="000000"/>
                <w:lang w:eastAsia="el-GR"/>
              </w:rPr>
              <w:t>cm</w:t>
            </w:r>
            <w:r w:rsidRPr="00C823B7">
              <w:rPr>
                <w:color w:val="000000"/>
                <w:lang w:val="el-GR" w:eastAsia="el-GR"/>
              </w:rPr>
              <w:t>, σε όλο το μήκος του ώστε να εξασφαλίζονται ανεκτές συνθήκες εισαγωγής, εξέτασης και παραμονής για όλους τους ασθενείς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≥70</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Σύστημα επικέντρωσης με χρήση δέσμης </w:t>
            </w:r>
            <w:r w:rsidRPr="00C823B7">
              <w:rPr>
                <w:color w:val="000000"/>
                <w:lang w:eastAsia="el-GR"/>
              </w:rPr>
              <w:t>laser</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Να υπάρχει η δυνατότητα </w:t>
            </w:r>
            <w:proofErr w:type="spellStart"/>
            <w:r w:rsidRPr="00C823B7">
              <w:rPr>
                <w:color w:val="000000"/>
                <w:lang w:val="el-GR" w:eastAsia="el-GR"/>
              </w:rPr>
              <w:t>ενδοεπικονωνίας</w:t>
            </w:r>
            <w:proofErr w:type="spellEnd"/>
            <w:r w:rsidRPr="00C823B7">
              <w:rPr>
                <w:color w:val="000000"/>
                <w:lang w:val="el-GR" w:eastAsia="el-GR"/>
              </w:rPr>
              <w:t xml:space="preserve">  μεταξύ χειριστή και ασθενούς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Να υπάρχει χειριστήριο για άμεσες επεμβάσεις στη κίνηση του </w:t>
            </w:r>
            <w:r w:rsidRPr="00C823B7">
              <w:rPr>
                <w:color w:val="000000"/>
                <w:lang w:eastAsia="el-GR"/>
              </w:rPr>
              <w:t>gantry</w:t>
            </w:r>
            <w:r w:rsidRPr="00C823B7">
              <w:rPr>
                <w:color w:val="000000"/>
                <w:lang w:val="el-GR" w:eastAsia="el-GR"/>
              </w:rPr>
              <w:t xml:space="preserve"> και της εξεταστικής τράπεζας, σε τουλάχιστον δύο πλευρές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7088" w:type="dxa"/>
            <w:gridSpan w:val="4"/>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highlight w:val="yellow"/>
                <w:lang w:eastAsia="el-GR"/>
              </w:rPr>
            </w:pPr>
            <w:proofErr w:type="spellStart"/>
            <w:r w:rsidRPr="00C823B7">
              <w:rPr>
                <w:b/>
                <w:bCs/>
                <w:color w:val="000000"/>
                <w:lang w:eastAsia="el-GR"/>
              </w:rPr>
              <w:t>Ομοιώμ</w:t>
            </w:r>
            <w:proofErr w:type="spellEnd"/>
            <w:r w:rsidRPr="00C823B7">
              <w:rPr>
                <w:b/>
                <w:bCs/>
                <w:color w:val="000000"/>
                <w:lang w:eastAsia="el-GR"/>
              </w:rPr>
              <w:t>ατα π</w:t>
            </w:r>
            <w:proofErr w:type="spellStart"/>
            <w:r w:rsidRPr="00C823B7">
              <w:rPr>
                <w:b/>
                <w:bCs/>
                <w:color w:val="000000"/>
                <w:lang w:eastAsia="el-GR"/>
              </w:rPr>
              <w:t>οιοτικού</w:t>
            </w:r>
            <w:proofErr w:type="spellEnd"/>
            <w:r w:rsidRPr="00C823B7">
              <w:rPr>
                <w:b/>
                <w:bCs/>
                <w:color w:val="000000"/>
                <w:lang w:eastAsia="el-GR"/>
              </w:rPr>
              <w:t xml:space="preserve"> </w:t>
            </w:r>
            <w:proofErr w:type="spellStart"/>
            <w:r w:rsidRPr="00C823B7">
              <w:rPr>
                <w:b/>
                <w:bCs/>
                <w:color w:val="000000"/>
                <w:lang w:eastAsia="el-GR"/>
              </w:rPr>
              <w:t>ελέγχου</w:t>
            </w:r>
            <w:proofErr w:type="spellEnd"/>
          </w:p>
        </w:tc>
        <w:tc>
          <w:tcPr>
            <w:tcW w:w="1480" w:type="dxa"/>
            <w:tcBorders>
              <w:top w:val="nil"/>
              <w:left w:val="single" w:sz="4" w:space="0" w:color="auto"/>
              <w:bottom w:val="single" w:sz="4" w:space="0" w:color="auto"/>
              <w:right w:val="single" w:sz="4" w:space="0" w:color="auto"/>
            </w:tcBorders>
            <w:vAlign w:val="center"/>
          </w:tcPr>
          <w:p w:rsidR="009E1343" w:rsidRPr="00C823B7" w:rsidRDefault="009E1343" w:rsidP="00AB6467">
            <w:pPr>
              <w:spacing w:before="40" w:after="40"/>
              <w:jc w:val="center"/>
              <w:rPr>
                <w:b/>
                <w:bCs/>
                <w:color w:val="000000"/>
                <w:lang w:eastAsia="el-GR"/>
              </w:rPr>
            </w:pPr>
          </w:p>
        </w:tc>
        <w:tc>
          <w:tcPr>
            <w:tcW w:w="1214" w:type="dxa"/>
            <w:tcBorders>
              <w:top w:val="nil"/>
              <w:left w:val="single" w:sz="4" w:space="0" w:color="auto"/>
              <w:bottom w:val="single" w:sz="4" w:space="0" w:color="auto"/>
              <w:right w:val="single" w:sz="4" w:space="0" w:color="auto"/>
            </w:tcBorders>
          </w:tcPr>
          <w:p w:rsidR="009E1343" w:rsidRPr="00C823B7" w:rsidRDefault="009E1343" w:rsidP="00AB6467">
            <w:pPr>
              <w:spacing w:before="40" w:after="40"/>
              <w:jc w:val="center"/>
              <w:rPr>
                <w:b/>
                <w:bCs/>
                <w:color w:val="000000"/>
                <w:lang w:eastAsia="el-GR"/>
              </w:rPr>
            </w:pPr>
          </w:p>
        </w:tc>
        <w:tc>
          <w:tcPr>
            <w:tcW w:w="1417" w:type="dxa"/>
            <w:tcBorders>
              <w:top w:val="nil"/>
              <w:left w:val="single" w:sz="4" w:space="0" w:color="auto"/>
              <w:bottom w:val="single" w:sz="4" w:space="0" w:color="auto"/>
              <w:right w:val="single" w:sz="4" w:space="0" w:color="auto"/>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Ομοιώματα ποιοτικού ελέγχου (</w:t>
            </w:r>
            <w:r w:rsidRPr="00C823B7">
              <w:rPr>
                <w:color w:val="000000"/>
                <w:lang w:eastAsia="el-GR"/>
              </w:rPr>
              <w:t>Phantom</w:t>
            </w:r>
            <w:r w:rsidRPr="00C823B7">
              <w:rPr>
                <w:color w:val="000000"/>
                <w:lang w:val="el-GR" w:eastAsia="el-GR"/>
              </w:rPr>
              <w:t xml:space="preserve">) για το </w:t>
            </w:r>
            <w:r w:rsidRPr="00C823B7">
              <w:rPr>
                <w:color w:val="000000"/>
                <w:lang w:eastAsia="el-GR"/>
              </w:rPr>
              <w:t>PET</w:t>
            </w:r>
            <w:r w:rsidRPr="00C823B7">
              <w:rPr>
                <w:color w:val="000000"/>
                <w:lang w:val="el-GR" w:eastAsia="el-GR"/>
              </w:rPr>
              <w:t xml:space="preserve">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szCs w:val="22"/>
                <w:lang w:val="el-GR"/>
              </w:rPr>
              <w:t>Ομοιώματα ποιοτικού ελέγχου για το PET. Αυτά που απαιτούνται για τους  ποσοτικούς προσδιορισμούς συμφώνα με το NEMA NU 2-2012 και κατ’ ελάχιστο ομοίωμα ποιότητας εικόνας (</w:t>
            </w:r>
            <w:r w:rsidRPr="00C823B7">
              <w:rPr>
                <w:szCs w:val="22"/>
              </w:rPr>
              <w:t>image</w:t>
            </w:r>
            <w:r w:rsidRPr="00C823B7">
              <w:rPr>
                <w:szCs w:val="22"/>
                <w:lang w:val="el-GR"/>
              </w:rPr>
              <w:t xml:space="preserve"> </w:t>
            </w:r>
            <w:r w:rsidRPr="00C823B7">
              <w:rPr>
                <w:szCs w:val="22"/>
              </w:rPr>
              <w:t>quality</w:t>
            </w:r>
            <w:r w:rsidRPr="00C823B7">
              <w:rPr>
                <w:szCs w:val="22"/>
                <w:lang w:val="el-GR"/>
              </w:rPr>
              <w:t xml:space="preserve"> </w:t>
            </w:r>
            <w:r w:rsidRPr="00C823B7">
              <w:rPr>
                <w:szCs w:val="22"/>
              </w:rPr>
              <w:t>phantom</w:t>
            </w:r>
            <w:r w:rsidRPr="00C823B7">
              <w:rPr>
                <w:szCs w:val="22"/>
                <w:lang w:val="el-GR"/>
              </w:rPr>
              <w:t>), σκέδασης (</w:t>
            </w:r>
            <w:r w:rsidRPr="00C823B7">
              <w:rPr>
                <w:szCs w:val="22"/>
              </w:rPr>
              <w:t>scatter</w:t>
            </w:r>
            <w:r w:rsidRPr="00C823B7">
              <w:rPr>
                <w:szCs w:val="22"/>
                <w:lang w:val="el-GR"/>
              </w:rPr>
              <w:t xml:space="preserve"> </w:t>
            </w:r>
            <w:r w:rsidRPr="00C823B7">
              <w:rPr>
                <w:szCs w:val="22"/>
              </w:rPr>
              <w:lastRenderedPageBreak/>
              <w:t>phantom</w:t>
            </w:r>
            <w:r w:rsidRPr="00C823B7">
              <w:rPr>
                <w:szCs w:val="22"/>
                <w:lang w:val="el-GR"/>
              </w:rPr>
              <w:t>) και ευαισθησίας (</w:t>
            </w:r>
            <w:r w:rsidRPr="00C823B7">
              <w:rPr>
                <w:szCs w:val="22"/>
              </w:rPr>
              <w:t>sensitivity</w:t>
            </w:r>
            <w:r w:rsidRPr="00C823B7">
              <w:rPr>
                <w:szCs w:val="22"/>
                <w:lang w:val="el-GR"/>
              </w:rPr>
              <w:t>)</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Ομοιώματα ποιητικού ελέγχου (</w:t>
            </w:r>
            <w:r w:rsidRPr="00C823B7">
              <w:rPr>
                <w:color w:val="000000"/>
                <w:lang w:eastAsia="el-GR"/>
              </w:rPr>
              <w:t>Phantom</w:t>
            </w:r>
            <w:r w:rsidRPr="00C823B7">
              <w:rPr>
                <w:color w:val="000000"/>
                <w:lang w:val="el-GR" w:eastAsia="el-GR"/>
              </w:rPr>
              <w:t xml:space="preserve">) για το </w:t>
            </w:r>
            <w:r w:rsidRPr="00C823B7">
              <w:rPr>
                <w:color w:val="000000"/>
                <w:lang w:eastAsia="el-GR"/>
              </w:rPr>
              <w:t>CT</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Αν</w:t>
            </w:r>
            <w:proofErr w:type="spellEnd"/>
            <w:r w:rsidRPr="00C823B7">
              <w:rPr>
                <w:b/>
                <w:bCs/>
                <w:color w:val="000000"/>
                <w:lang w:eastAsia="el-GR"/>
              </w:rPr>
              <w:t xml:space="preserve">ασύνθεση </w:t>
            </w:r>
            <w:proofErr w:type="spellStart"/>
            <w:r w:rsidRPr="00C823B7">
              <w:rPr>
                <w:b/>
                <w:bCs/>
                <w:color w:val="000000"/>
                <w:lang w:eastAsia="el-GR"/>
              </w:rPr>
              <w:t>εικόνων</w:t>
            </w:r>
            <w:proofErr w:type="spellEnd"/>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Αλγόριθμοι</w:t>
            </w:r>
            <w:proofErr w:type="spellEnd"/>
            <w:r w:rsidRPr="00C823B7">
              <w:rPr>
                <w:color w:val="000000"/>
                <w:lang w:eastAsia="el-GR"/>
              </w:rPr>
              <w:t xml:space="preserve"> επ</w:t>
            </w:r>
            <w:proofErr w:type="spellStart"/>
            <w:r w:rsidRPr="00C823B7">
              <w:rPr>
                <w:color w:val="000000"/>
                <w:lang w:eastAsia="el-GR"/>
              </w:rPr>
              <w:t>εξεργ</w:t>
            </w:r>
            <w:proofErr w:type="spellEnd"/>
            <w:r w:rsidRPr="00C823B7">
              <w:rPr>
                <w:color w:val="000000"/>
                <w:lang w:eastAsia="el-GR"/>
              </w:rPr>
              <w:t xml:space="preserve">ασίας </w:t>
            </w:r>
            <w:proofErr w:type="spellStart"/>
            <w:r w:rsidRPr="00C823B7">
              <w:rPr>
                <w:color w:val="000000"/>
                <w:lang w:eastAsia="el-GR"/>
              </w:rPr>
              <w:t>εικόν</w:t>
            </w:r>
            <w:proofErr w:type="spellEnd"/>
            <w:r w:rsidRPr="00C823B7">
              <w:rPr>
                <w:color w:val="000000"/>
                <w:lang w:eastAsia="el-GR"/>
              </w:rPr>
              <w:t>ας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Μέγιστη τιμή  εξεταστικού πεδίου (</w:t>
            </w:r>
            <w:r w:rsidRPr="00C823B7">
              <w:rPr>
                <w:color w:val="000000"/>
                <w:lang w:eastAsia="el-GR"/>
              </w:rPr>
              <w:t>FOV</w:t>
            </w:r>
            <w:r w:rsidRPr="00C823B7">
              <w:rPr>
                <w:color w:val="000000"/>
                <w:lang w:val="el-GR" w:eastAsia="el-GR"/>
              </w:rPr>
              <w:t>-</w:t>
            </w:r>
            <w:r w:rsidRPr="00C823B7">
              <w:rPr>
                <w:color w:val="000000"/>
                <w:lang w:eastAsia="el-GR"/>
              </w:rPr>
              <w:t>Field</w:t>
            </w:r>
            <w:r w:rsidRPr="00C823B7">
              <w:rPr>
                <w:color w:val="000000"/>
                <w:lang w:val="el-GR" w:eastAsia="el-GR"/>
              </w:rPr>
              <w:t xml:space="preserve"> </w:t>
            </w:r>
            <w:r w:rsidRPr="00C823B7">
              <w:rPr>
                <w:color w:val="000000"/>
                <w:lang w:eastAsia="el-GR"/>
              </w:rPr>
              <w:t>of</w:t>
            </w:r>
            <w:r w:rsidRPr="00C823B7">
              <w:rPr>
                <w:color w:val="000000"/>
                <w:lang w:val="el-GR" w:eastAsia="el-GR"/>
              </w:rPr>
              <w:t xml:space="preserve"> </w:t>
            </w:r>
            <w:r w:rsidRPr="00C823B7">
              <w:rPr>
                <w:color w:val="000000"/>
                <w:lang w:eastAsia="el-GR"/>
              </w:rPr>
              <w:t>View</w:t>
            </w:r>
            <w:r w:rsidRPr="00C823B7">
              <w:rPr>
                <w:color w:val="000000"/>
                <w:lang w:val="el-GR" w:eastAsia="el-GR"/>
              </w:rPr>
              <w:t xml:space="preserve">) για </w:t>
            </w:r>
            <w:r w:rsidRPr="00C823B7">
              <w:rPr>
                <w:color w:val="000000"/>
                <w:lang w:eastAsia="el-GR"/>
              </w:rPr>
              <w:t>PET</w:t>
            </w:r>
            <w:r w:rsidRPr="00C823B7">
              <w:rPr>
                <w:color w:val="000000"/>
                <w:lang w:val="el-GR" w:eastAsia="el-GR"/>
              </w:rPr>
              <w:t xml:space="preserve"> και </w:t>
            </w:r>
            <w:r w:rsidRPr="00C823B7">
              <w:rPr>
                <w:color w:val="000000"/>
                <w:lang w:eastAsia="el-GR"/>
              </w:rPr>
              <w:t>CT</w:t>
            </w:r>
            <w:r w:rsidRPr="00C823B7">
              <w:rPr>
                <w:color w:val="000000"/>
                <w:lang w:val="el-GR" w:eastAsia="el-GR"/>
              </w:rPr>
              <w:t xml:space="preserve">, </w:t>
            </w:r>
            <w:r w:rsidRPr="00C823B7">
              <w:rPr>
                <w:color w:val="000000"/>
                <w:lang w:eastAsia="el-GR"/>
              </w:rPr>
              <w:t>cm</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≥67,5</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Ομοιογένει</w:t>
            </w:r>
            <w:proofErr w:type="spellEnd"/>
            <w:r w:rsidRPr="00C823B7">
              <w:rPr>
                <w:color w:val="000000"/>
                <w:lang w:eastAsia="el-GR"/>
              </w:rPr>
              <w:t>α</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 xml:space="preserve">Coincidence window, </w:t>
            </w:r>
            <w:proofErr w:type="spellStart"/>
            <w:r w:rsidRPr="00C823B7">
              <w:rPr>
                <w:color w:val="000000"/>
                <w:lang w:eastAsia="el-GR"/>
              </w:rPr>
              <w:t>nsec</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 xml:space="preserve">≤5nsec, </w:t>
            </w:r>
          </w:p>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5</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Χρόνος</w:t>
            </w:r>
            <w:proofErr w:type="spellEnd"/>
            <w:r w:rsidRPr="00C823B7">
              <w:rPr>
                <w:color w:val="000000"/>
                <w:lang w:eastAsia="el-GR"/>
              </w:rPr>
              <w:t xml:space="preserve"> ανα</w:t>
            </w:r>
            <w:proofErr w:type="spellStart"/>
            <w:r w:rsidRPr="00C823B7">
              <w:rPr>
                <w:color w:val="000000"/>
                <w:lang w:eastAsia="el-GR"/>
              </w:rPr>
              <w:t>σύνθεσης</w:t>
            </w:r>
            <w:proofErr w:type="spellEnd"/>
            <w:r w:rsidRPr="00C823B7">
              <w:rPr>
                <w:color w:val="000000"/>
                <w:lang w:eastAsia="el-GR"/>
              </w:rPr>
              <w:t>, sec</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6</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r w:rsidRPr="00C823B7">
              <w:rPr>
                <w:color w:val="000000"/>
                <w:lang w:eastAsia="el-GR"/>
              </w:rPr>
              <w:t>Υπ</w:t>
            </w:r>
            <w:proofErr w:type="spellStart"/>
            <w:r w:rsidRPr="00C823B7">
              <w:rPr>
                <w:color w:val="000000"/>
                <w:lang w:eastAsia="el-GR"/>
              </w:rPr>
              <w:t>ολογιστικό</w:t>
            </w:r>
            <w:proofErr w:type="spellEnd"/>
            <w:r w:rsidRPr="00C823B7">
              <w:rPr>
                <w:color w:val="000000"/>
                <w:lang w:eastAsia="el-GR"/>
              </w:rPr>
              <w:t xml:space="preserve"> </w:t>
            </w:r>
            <w:proofErr w:type="spellStart"/>
            <w:r w:rsidRPr="00C823B7">
              <w:rPr>
                <w:color w:val="000000"/>
                <w:lang w:eastAsia="el-GR"/>
              </w:rPr>
              <w:t>σύστημ</w:t>
            </w:r>
            <w:proofErr w:type="spellEnd"/>
            <w:r w:rsidRPr="00C823B7">
              <w:rPr>
                <w:color w:val="000000"/>
                <w:lang w:eastAsia="el-GR"/>
              </w:rPr>
              <w:t xml:space="preserve">α </w:t>
            </w:r>
            <w:proofErr w:type="spellStart"/>
            <w:r w:rsidRPr="00C823B7">
              <w:rPr>
                <w:color w:val="000000"/>
                <w:lang w:eastAsia="el-GR"/>
              </w:rPr>
              <w:t>συγκροτήμ</w:t>
            </w:r>
            <w:proofErr w:type="spellEnd"/>
            <w:r w:rsidRPr="00C823B7">
              <w:rPr>
                <w:color w:val="000000"/>
                <w:lang w:eastAsia="el-GR"/>
              </w:rPr>
              <w:t xml:space="preserve">ατος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7</w:t>
            </w:r>
          </w:p>
        </w:tc>
        <w:tc>
          <w:tcPr>
            <w:tcW w:w="3950" w:type="dxa"/>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eastAsia="el-GR"/>
              </w:rPr>
            </w:pPr>
            <w:proofErr w:type="spellStart"/>
            <w:r w:rsidRPr="00C823B7">
              <w:rPr>
                <w:color w:val="000000"/>
                <w:lang w:eastAsia="el-GR"/>
              </w:rPr>
              <w:t>Δι</w:t>
            </w:r>
            <w:proofErr w:type="spellEnd"/>
            <w:r w:rsidRPr="00C823B7">
              <w:rPr>
                <w:color w:val="000000"/>
                <w:lang w:eastAsia="el-GR"/>
              </w:rPr>
              <w:t xml:space="preserve">ασυνδεσιμότητα </w:t>
            </w:r>
            <w:proofErr w:type="spellStart"/>
            <w:r w:rsidRPr="00C823B7">
              <w:rPr>
                <w:color w:val="000000"/>
                <w:lang w:eastAsia="el-GR"/>
              </w:rPr>
              <w:t>συγκροτήμ</w:t>
            </w:r>
            <w:proofErr w:type="spellEnd"/>
            <w:r w:rsidRPr="00C823B7">
              <w:rPr>
                <w:color w:val="000000"/>
                <w:lang w:eastAsia="el-GR"/>
              </w:rPr>
              <w:t xml:space="preserve">ατος </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Full DICOM 3.0 και DICOM RT</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8</w:t>
            </w:r>
          </w:p>
        </w:tc>
        <w:tc>
          <w:tcPr>
            <w:tcW w:w="3950" w:type="dxa"/>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Διαθέσιμα λογισμικά πακέτα για ογκολογικές, καρδιολογικές και νευρολογικές εφαρμογές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Να περιγράφουν και να προσφερθούν τα διαθέσιμα λογισμικά πακέτα για ογκολογικές, καρδιολογικές και νευρολογικές εφαρμογές, τα οποία έχουν τις δυνατότητες που περιγράφονται στις ενότητες ‘Κύρια κονσόλα χειρισμού συστήματος PET&amp;CT’ (α/α απαίτησης 2) και ‘Η ανεξάρτητη διαγνωστική κονσόλα του συστήματος PET&amp;CT να διαθέτει οπωσδήποτε στη βασική της σύνθεση’ (α/α απαιτήσεων 1 έως 14) του παρόντος Πίνακα</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val="el-GR" w:eastAsia="el-GR"/>
              </w:rPr>
            </w:pPr>
            <w:r w:rsidRPr="00C823B7">
              <w:rPr>
                <w:b/>
                <w:color w:val="000000"/>
                <w:lang w:val="el-GR" w:eastAsia="el-GR"/>
              </w:rPr>
              <w:t xml:space="preserve">Κύρια κονσόλα χειρισμού συστήματος </w:t>
            </w:r>
            <w:r w:rsidRPr="00C823B7">
              <w:rPr>
                <w:b/>
                <w:color w:val="000000"/>
                <w:lang w:eastAsia="el-GR"/>
              </w:rPr>
              <w:t>PET</w:t>
            </w:r>
            <w:r w:rsidRPr="00C823B7">
              <w:rPr>
                <w:b/>
                <w:color w:val="000000"/>
                <w:lang w:val="el-GR" w:eastAsia="el-GR"/>
              </w:rPr>
              <w:t>&amp;</w:t>
            </w:r>
            <w:r w:rsidRPr="00C823B7">
              <w:rPr>
                <w:b/>
                <w:color w:val="000000"/>
                <w:lang w:eastAsia="el-GR"/>
              </w:rPr>
              <w:t>CT</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val="el-GR"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val="el-GR"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val="el-GR"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eastAsia="el-GR"/>
              </w:rPr>
            </w:pPr>
            <w:proofErr w:type="spellStart"/>
            <w:r w:rsidRPr="00C823B7">
              <w:rPr>
                <w:color w:val="000000"/>
                <w:lang w:eastAsia="el-GR"/>
              </w:rPr>
              <w:t>Τεχνικά</w:t>
            </w:r>
            <w:proofErr w:type="spellEnd"/>
            <w:r w:rsidRPr="00C823B7">
              <w:rPr>
                <w:color w:val="000000"/>
                <w:lang w:eastAsia="el-GR"/>
              </w:rPr>
              <w:t xml:space="preserve"> Χαρα</w:t>
            </w:r>
            <w:proofErr w:type="spellStart"/>
            <w:r w:rsidRPr="00C823B7">
              <w:rPr>
                <w:color w:val="000000"/>
                <w:lang w:eastAsia="el-GR"/>
              </w:rPr>
              <w:t>κτηριστικά</w:t>
            </w:r>
            <w:proofErr w:type="spellEnd"/>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Να είναι η καλύτερη διαθέσιμη από τον κατασκευαστή και να αποτελείται από όσους Η/Υ είναι απαραίτητοι για </w:t>
            </w:r>
            <w:r w:rsidRPr="00C823B7">
              <w:rPr>
                <w:color w:val="000000"/>
                <w:lang w:val="el-GR" w:eastAsia="el-GR"/>
              </w:rPr>
              <w:lastRenderedPageBreak/>
              <w:t xml:space="preserve">το χειρισμό του συστήματος. Να </w:t>
            </w:r>
            <w:proofErr w:type="spellStart"/>
            <w:r w:rsidRPr="00C823B7">
              <w:rPr>
                <w:color w:val="000000"/>
                <w:lang w:val="el-GR" w:eastAsia="el-GR"/>
              </w:rPr>
              <w:t>περιγραφούν</w:t>
            </w:r>
            <w:proofErr w:type="spellEnd"/>
            <w:r w:rsidRPr="00C823B7">
              <w:rPr>
                <w:color w:val="000000"/>
                <w:lang w:val="el-GR" w:eastAsia="el-GR"/>
              </w:rPr>
              <w:t xml:space="preserve"> αναλυτικά γενιά &amp; ταχύτητα επεξεργαστή, μνήμη </w:t>
            </w:r>
            <w:r w:rsidRPr="00C823B7">
              <w:rPr>
                <w:color w:val="000000"/>
                <w:lang w:eastAsia="el-GR"/>
              </w:rPr>
              <w:t>RAM</w:t>
            </w:r>
            <w:r w:rsidRPr="00C823B7">
              <w:rPr>
                <w:color w:val="000000"/>
                <w:lang w:val="el-GR" w:eastAsia="el-GR"/>
              </w:rPr>
              <w:t xml:space="preserve">, μέγεθος </w:t>
            </w:r>
            <w:r w:rsidRPr="00C823B7">
              <w:rPr>
                <w:color w:val="000000"/>
                <w:lang w:eastAsia="el-GR"/>
              </w:rPr>
              <w:t>HDD</w:t>
            </w:r>
            <w:r w:rsidRPr="00C823B7">
              <w:rPr>
                <w:color w:val="000000"/>
                <w:lang w:val="el-GR" w:eastAsia="el-GR"/>
              </w:rPr>
              <w:t xml:space="preserve">, περιφερειακά, μέσα εγγραφής, </w:t>
            </w:r>
            <w:proofErr w:type="spellStart"/>
            <w:r w:rsidRPr="00C823B7">
              <w:rPr>
                <w:color w:val="000000"/>
                <w:lang w:val="el-GR" w:eastAsia="el-GR"/>
              </w:rPr>
              <w:t>κλπ</w:t>
            </w:r>
            <w:proofErr w:type="spellEnd"/>
            <w:r w:rsidRPr="00C823B7">
              <w:rPr>
                <w:color w:val="000000"/>
                <w:lang w:val="el-GR" w:eastAsia="el-GR"/>
              </w:rPr>
              <w:t xml:space="preserve">). Οι προσφερόμενες οθόνες να είναι τουλάχιστον </w:t>
            </w:r>
            <w:r w:rsidRPr="00C823B7">
              <w:rPr>
                <w:lang w:val="el-GR" w:eastAsia="el-GR"/>
              </w:rPr>
              <w:t>19ιντσών. Πρέπει να υπερκαλύπτονται οι απαιτήσεις τόσο για την επεξεργασία των δεδομένων όσο και για τον έλεγχο της όλης λειτουργίας του συστήματος</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Η κύρια κονσόλα χειρισμού να διαθέτει στη βασική της σύνθεση κατάλληλα λογισμικά για:</w:t>
            </w:r>
          </w:p>
          <w:p w:rsidR="009E1343" w:rsidRPr="00C823B7" w:rsidRDefault="009E1343" w:rsidP="009E1343">
            <w:pPr>
              <w:pStyle w:val="ListParagraph"/>
              <w:numPr>
                <w:ilvl w:val="0"/>
                <w:numId w:val="4"/>
              </w:numPr>
              <w:suppressAutoHyphens w:val="0"/>
              <w:spacing w:before="40" w:after="40"/>
              <w:jc w:val="left"/>
              <w:rPr>
                <w:color w:val="000000"/>
                <w:lang w:eastAsia="el-GR"/>
              </w:rPr>
            </w:pPr>
            <w:proofErr w:type="spellStart"/>
            <w:r w:rsidRPr="00C823B7">
              <w:rPr>
                <w:color w:val="000000"/>
                <w:lang w:eastAsia="el-GR"/>
              </w:rPr>
              <w:t>Μετρήσεις</w:t>
            </w:r>
            <w:proofErr w:type="spellEnd"/>
            <w:r w:rsidRPr="00C823B7">
              <w:rPr>
                <w:color w:val="000000"/>
                <w:lang w:eastAsia="el-GR"/>
              </w:rPr>
              <w:t xml:space="preserve"> SUV (Standardize</w:t>
            </w:r>
            <w:r>
              <w:rPr>
                <w:color w:val="000000"/>
                <w:lang w:eastAsia="el-GR"/>
              </w:rPr>
              <w:t>d</w:t>
            </w:r>
            <w:r w:rsidRPr="00C823B7">
              <w:rPr>
                <w:color w:val="000000"/>
                <w:lang w:eastAsia="el-GR"/>
              </w:rPr>
              <w:t xml:space="preserve"> Uptake Value)</w:t>
            </w:r>
          </w:p>
          <w:p w:rsidR="009E1343" w:rsidRPr="00C823B7" w:rsidRDefault="009E1343" w:rsidP="009E1343">
            <w:pPr>
              <w:pStyle w:val="ListParagraph"/>
              <w:numPr>
                <w:ilvl w:val="0"/>
                <w:numId w:val="4"/>
              </w:numPr>
              <w:suppressAutoHyphens w:val="0"/>
              <w:spacing w:before="40" w:after="40"/>
              <w:jc w:val="left"/>
              <w:rPr>
                <w:color w:val="000000"/>
                <w:lang w:eastAsia="el-GR"/>
              </w:rPr>
            </w:pPr>
            <w:proofErr w:type="spellStart"/>
            <w:r w:rsidRPr="00C823B7">
              <w:rPr>
                <w:color w:val="000000"/>
                <w:lang w:eastAsia="el-GR"/>
              </w:rPr>
              <w:t>Αν</w:t>
            </w:r>
            <w:proofErr w:type="spellEnd"/>
            <w:r w:rsidRPr="00C823B7">
              <w:rPr>
                <w:color w:val="000000"/>
                <w:lang w:eastAsia="el-GR"/>
              </w:rPr>
              <w:t xml:space="preserve">ακατασκευή </w:t>
            </w:r>
            <w:proofErr w:type="spellStart"/>
            <w:r w:rsidRPr="00C823B7">
              <w:rPr>
                <w:color w:val="000000"/>
                <w:lang w:eastAsia="el-GR"/>
              </w:rPr>
              <w:t>τρισδιάστ</w:t>
            </w:r>
            <w:proofErr w:type="spellEnd"/>
            <w:r w:rsidRPr="00C823B7">
              <w:rPr>
                <w:color w:val="000000"/>
                <w:lang w:eastAsia="el-GR"/>
              </w:rPr>
              <w:t xml:space="preserve">ατης </w:t>
            </w:r>
            <w:proofErr w:type="spellStart"/>
            <w:r w:rsidRPr="00C823B7">
              <w:rPr>
                <w:color w:val="000000"/>
                <w:lang w:eastAsia="el-GR"/>
              </w:rPr>
              <w:t>εικόν</w:t>
            </w:r>
            <w:proofErr w:type="spellEnd"/>
            <w:r w:rsidRPr="00C823B7">
              <w:rPr>
                <w:color w:val="000000"/>
                <w:lang w:eastAsia="el-GR"/>
              </w:rPr>
              <w:t>ας 3D</w:t>
            </w:r>
          </w:p>
          <w:p w:rsidR="009E1343" w:rsidRPr="00C823B7" w:rsidRDefault="009E1343" w:rsidP="009E1343">
            <w:pPr>
              <w:pStyle w:val="ListParagraph"/>
              <w:numPr>
                <w:ilvl w:val="0"/>
                <w:numId w:val="4"/>
              </w:numPr>
              <w:suppressAutoHyphens w:val="0"/>
              <w:spacing w:before="40" w:after="40"/>
              <w:jc w:val="left"/>
              <w:rPr>
                <w:color w:val="000000"/>
                <w:lang w:val="el-GR" w:eastAsia="el-GR"/>
              </w:rPr>
            </w:pPr>
            <w:r w:rsidRPr="00C823B7">
              <w:rPr>
                <w:color w:val="000000"/>
                <w:lang w:val="el-GR" w:eastAsia="el-GR"/>
              </w:rPr>
              <w:t xml:space="preserve">Υπέρθεση και μίξη εικόνων </w:t>
            </w:r>
            <w:r w:rsidRPr="00C823B7">
              <w:rPr>
                <w:color w:val="000000"/>
                <w:lang w:eastAsia="el-GR"/>
              </w:rPr>
              <w:t>PET</w:t>
            </w:r>
            <w:r w:rsidRPr="00C823B7">
              <w:rPr>
                <w:color w:val="000000"/>
                <w:lang w:val="el-GR" w:eastAsia="el-GR"/>
              </w:rPr>
              <w:t xml:space="preserve"> &amp; </w:t>
            </w:r>
            <w:r w:rsidRPr="00C823B7">
              <w:rPr>
                <w:color w:val="000000"/>
                <w:lang w:eastAsia="el-GR"/>
              </w:rPr>
              <w:t>CT</w:t>
            </w:r>
            <w:r w:rsidRPr="00C823B7">
              <w:rPr>
                <w:color w:val="000000"/>
                <w:lang w:val="el-GR" w:eastAsia="el-GR"/>
              </w:rPr>
              <w:t xml:space="preserve"> (</w:t>
            </w:r>
            <w:r w:rsidRPr="00C823B7">
              <w:rPr>
                <w:color w:val="000000"/>
                <w:lang w:eastAsia="el-GR"/>
              </w:rPr>
              <w:t>Fusion</w:t>
            </w:r>
            <w:r w:rsidRPr="00C823B7">
              <w:rPr>
                <w:color w:val="000000"/>
                <w:lang w:val="el-GR" w:eastAsia="el-GR"/>
              </w:rPr>
              <w:t>)</w:t>
            </w:r>
          </w:p>
          <w:p w:rsidR="009E1343" w:rsidRPr="00C823B7" w:rsidRDefault="009E1343" w:rsidP="009E1343">
            <w:pPr>
              <w:pStyle w:val="ListParagraph"/>
              <w:numPr>
                <w:ilvl w:val="0"/>
                <w:numId w:val="4"/>
              </w:numPr>
              <w:suppressAutoHyphens w:val="0"/>
              <w:spacing w:before="40" w:after="40"/>
              <w:jc w:val="left"/>
              <w:rPr>
                <w:color w:val="000000"/>
                <w:lang w:eastAsia="el-GR"/>
              </w:rPr>
            </w:pPr>
            <w:proofErr w:type="spellStart"/>
            <w:r w:rsidRPr="00C823B7">
              <w:rPr>
                <w:color w:val="000000"/>
                <w:lang w:eastAsia="el-GR"/>
              </w:rPr>
              <w:t>Αγγειογρ</w:t>
            </w:r>
            <w:proofErr w:type="spellEnd"/>
            <w:r w:rsidRPr="00C823B7">
              <w:rPr>
                <w:color w:val="000000"/>
                <w:lang w:eastAsia="el-GR"/>
              </w:rPr>
              <w:t>αφία MIP (Maximum intensity projection)</w:t>
            </w:r>
          </w:p>
          <w:p w:rsidR="009E1343" w:rsidRPr="00C823B7" w:rsidRDefault="009E1343" w:rsidP="009E1343">
            <w:pPr>
              <w:pStyle w:val="ListParagraph"/>
              <w:numPr>
                <w:ilvl w:val="0"/>
                <w:numId w:val="4"/>
              </w:numPr>
              <w:suppressAutoHyphens w:val="0"/>
              <w:spacing w:before="40" w:after="40"/>
              <w:jc w:val="left"/>
              <w:rPr>
                <w:color w:val="000000"/>
                <w:lang w:eastAsia="el-GR"/>
              </w:rPr>
            </w:pPr>
            <w:r w:rsidRPr="00C823B7">
              <w:rPr>
                <w:color w:val="000000"/>
                <w:lang w:eastAsia="el-GR"/>
              </w:rPr>
              <w:t>Επ</w:t>
            </w:r>
            <w:proofErr w:type="spellStart"/>
            <w:r w:rsidRPr="00C823B7">
              <w:rPr>
                <w:color w:val="000000"/>
                <w:lang w:eastAsia="el-GR"/>
              </w:rPr>
              <w:t>εξεργ</w:t>
            </w:r>
            <w:proofErr w:type="spellEnd"/>
            <w:r w:rsidRPr="00C823B7">
              <w:rPr>
                <w:color w:val="000000"/>
                <w:lang w:eastAsia="el-GR"/>
              </w:rPr>
              <w:t xml:space="preserve">ασία </w:t>
            </w:r>
            <w:proofErr w:type="spellStart"/>
            <w:r w:rsidRPr="00C823B7">
              <w:rPr>
                <w:color w:val="000000"/>
                <w:lang w:eastAsia="el-GR"/>
              </w:rPr>
              <w:t>εικόνων</w:t>
            </w:r>
            <w:proofErr w:type="spellEnd"/>
            <w:r w:rsidRPr="00C823B7">
              <w:rPr>
                <w:color w:val="000000"/>
                <w:lang w:eastAsia="el-GR"/>
              </w:rPr>
              <w:t xml:space="preserve"> MPR (</w:t>
            </w:r>
            <w:proofErr w:type="spellStart"/>
            <w:r w:rsidRPr="00C823B7">
              <w:rPr>
                <w:color w:val="000000"/>
                <w:lang w:eastAsia="el-GR"/>
              </w:rPr>
              <w:t>Multiplanar</w:t>
            </w:r>
            <w:proofErr w:type="spellEnd"/>
            <w:r w:rsidRPr="00C823B7">
              <w:rPr>
                <w:color w:val="000000"/>
                <w:lang w:eastAsia="el-GR"/>
              </w:rPr>
              <w:t xml:space="preserve"> Reformation)</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Να </w:t>
            </w:r>
            <w:proofErr w:type="spellStart"/>
            <w:r w:rsidRPr="00C823B7">
              <w:rPr>
                <w:color w:val="000000"/>
                <w:lang w:val="el-GR" w:eastAsia="el-GR"/>
              </w:rPr>
              <w:t>περιγραφούν</w:t>
            </w:r>
            <w:proofErr w:type="spellEnd"/>
            <w:r w:rsidRPr="00C823B7">
              <w:rPr>
                <w:color w:val="000000"/>
                <w:lang w:val="el-GR" w:eastAsia="el-GR"/>
              </w:rPr>
              <w:t xml:space="preserve"> τα λογισμικά προγράμματα</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7088" w:type="dxa"/>
            <w:gridSpan w:val="4"/>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b/>
                <w:color w:val="000000"/>
                <w:lang w:val="el-GR" w:eastAsia="el-GR"/>
              </w:rPr>
              <w:t xml:space="preserve">Ανεξάρτητη διαγνωστική κονσόλα συστήματος </w:t>
            </w:r>
            <w:r w:rsidRPr="00C823B7">
              <w:rPr>
                <w:b/>
                <w:color w:val="000000"/>
                <w:lang w:eastAsia="el-GR"/>
              </w:rPr>
              <w:t>PET</w:t>
            </w:r>
            <w:r w:rsidRPr="00C823B7">
              <w:rPr>
                <w:b/>
                <w:color w:val="000000"/>
                <w:lang w:val="el-GR" w:eastAsia="el-GR"/>
              </w:rPr>
              <w:t>&amp;</w:t>
            </w:r>
            <w:r w:rsidRPr="00C823B7">
              <w:rPr>
                <w:b/>
                <w:color w:val="000000"/>
                <w:lang w:eastAsia="el-GR"/>
              </w:rPr>
              <w:t>CT</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val="el-GR"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val="el-GR"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Ανεξάρτητη διαγνωστική κονσόλα – κεντρική μονάδα</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Να είναι η καλύτερη διαθέσιμη από τον κατασκευαστή. Να </w:t>
            </w:r>
            <w:proofErr w:type="spellStart"/>
            <w:r w:rsidRPr="00C823B7">
              <w:rPr>
                <w:color w:val="000000"/>
                <w:lang w:val="el-GR" w:eastAsia="el-GR"/>
              </w:rPr>
              <w:t>περιγραφούν</w:t>
            </w:r>
            <w:proofErr w:type="spellEnd"/>
            <w:r w:rsidRPr="00C823B7">
              <w:rPr>
                <w:color w:val="000000"/>
                <w:lang w:val="el-GR" w:eastAsia="el-GR"/>
              </w:rPr>
              <w:t xml:space="preserve"> αναλυτικά γενιά &amp; ταχύτητα επεξεργαστή, μνήμη </w:t>
            </w:r>
            <w:r w:rsidRPr="00C823B7">
              <w:rPr>
                <w:color w:val="000000"/>
                <w:lang w:eastAsia="el-GR"/>
              </w:rPr>
              <w:t>RAM</w:t>
            </w:r>
            <w:r w:rsidRPr="00C823B7">
              <w:rPr>
                <w:color w:val="000000"/>
                <w:lang w:val="el-GR" w:eastAsia="el-GR"/>
              </w:rPr>
              <w:t xml:space="preserve">, μέγεθος </w:t>
            </w:r>
            <w:r w:rsidRPr="00C823B7">
              <w:rPr>
                <w:color w:val="000000"/>
                <w:lang w:eastAsia="el-GR"/>
              </w:rPr>
              <w:t>HDD</w:t>
            </w:r>
            <w:r w:rsidRPr="00C823B7">
              <w:rPr>
                <w:color w:val="000000"/>
                <w:lang w:val="el-GR" w:eastAsia="el-GR"/>
              </w:rPr>
              <w:t xml:space="preserve">, περιφερειακά, μέσα εγγραφής, </w:t>
            </w:r>
            <w:proofErr w:type="spellStart"/>
            <w:r w:rsidRPr="00C823B7">
              <w:rPr>
                <w:color w:val="000000"/>
                <w:lang w:val="el-GR" w:eastAsia="el-GR"/>
              </w:rPr>
              <w:t>κλπ</w:t>
            </w:r>
            <w:proofErr w:type="spellEnd"/>
            <w:r w:rsidRPr="00C823B7">
              <w:rPr>
                <w:color w:val="000000"/>
                <w:lang w:val="el-GR" w:eastAsia="el-GR"/>
              </w:rPr>
              <w:t xml:space="preserve">). Η κεντρική μονάδα να προσφερθεί σε αρχιτεκτονική </w:t>
            </w:r>
            <w:r w:rsidRPr="00C823B7">
              <w:rPr>
                <w:color w:val="000000"/>
                <w:lang w:eastAsia="el-GR"/>
              </w:rPr>
              <w:t>server</w:t>
            </w:r>
            <w:r w:rsidRPr="00C823B7">
              <w:rPr>
                <w:color w:val="000000"/>
                <w:lang w:val="el-GR" w:eastAsia="el-GR"/>
              </w:rPr>
              <w:t xml:space="preserve"> με ταυτόχρονη σύνδεση τουλάχιστον τριών (3) </w:t>
            </w:r>
            <w:r w:rsidRPr="00C823B7">
              <w:rPr>
                <w:color w:val="000000"/>
                <w:lang w:val="el-GR" w:eastAsia="el-GR"/>
              </w:rPr>
              <w:lastRenderedPageBreak/>
              <w:t>χρηστών με πλήρη δικαιώματα επεξεργασίας. Οι χρήστες θα έχουν πλήρη πρόσβαση σε όλα τα προγράμματα και τις δυνατότητες του λογισμικού. Να προσφερθούν οι απαιτούμενες άδειες λογισμικού για την επίτευξη των παραπάνω.</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3950" w:type="dxa"/>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eastAsia="el-GR"/>
              </w:rPr>
            </w:pPr>
            <w:proofErr w:type="spellStart"/>
            <w:r w:rsidRPr="00C823B7">
              <w:rPr>
                <w:color w:val="000000"/>
                <w:lang w:eastAsia="el-GR"/>
              </w:rPr>
              <w:t>Στ</w:t>
            </w:r>
            <w:proofErr w:type="spellEnd"/>
            <w:r w:rsidRPr="00C823B7">
              <w:rPr>
                <w:color w:val="000000"/>
                <w:lang w:eastAsia="el-GR"/>
              </w:rPr>
              <w:t xml:space="preserve">αθμοί </w:t>
            </w:r>
            <w:proofErr w:type="spellStart"/>
            <w:r w:rsidRPr="00C823B7">
              <w:rPr>
                <w:color w:val="000000"/>
                <w:lang w:eastAsia="el-GR"/>
              </w:rPr>
              <w:t>εργ</w:t>
            </w:r>
            <w:proofErr w:type="spellEnd"/>
            <w:r w:rsidRPr="00C823B7">
              <w:rPr>
                <w:color w:val="000000"/>
                <w:lang w:eastAsia="el-GR"/>
              </w:rPr>
              <w:t>ασίας</w:t>
            </w:r>
          </w:p>
        </w:tc>
        <w:tc>
          <w:tcPr>
            <w:tcW w:w="2693" w:type="dxa"/>
            <w:gridSpan w:val="2"/>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r w:rsidRPr="00C823B7">
              <w:rPr>
                <w:color w:val="000000"/>
                <w:lang w:val="el-GR" w:eastAsia="el-GR"/>
              </w:rPr>
              <w:t xml:space="preserve">Να διατίθενται απαραιτήτως οι τουλάχιστον τρεις (3) αντίστοιχοι σταθμοί εργασίας που να διαθέτουν τον αναγκαίο εξοπλισμό, όπως μονάδες Η/Υ με οθόνες υψηλής ευκρίνειας, διαστάσεων τουλάχιστον 27ιντσών. Να </w:t>
            </w:r>
            <w:proofErr w:type="spellStart"/>
            <w:r w:rsidRPr="00C823B7">
              <w:rPr>
                <w:color w:val="000000"/>
                <w:lang w:val="el-GR" w:eastAsia="el-GR"/>
              </w:rPr>
              <w:t>περιγραφούν</w:t>
            </w:r>
            <w:proofErr w:type="spellEnd"/>
            <w:r w:rsidRPr="00C823B7">
              <w:rPr>
                <w:color w:val="000000"/>
                <w:lang w:val="el-GR" w:eastAsia="el-GR"/>
              </w:rPr>
              <w:t xml:space="preserve"> αναλυτικά γενιά &amp; ταχύτητα επεξεργαστή, μνήμη </w:t>
            </w:r>
            <w:r w:rsidRPr="00C823B7">
              <w:rPr>
                <w:color w:val="000000"/>
                <w:lang w:eastAsia="el-GR"/>
              </w:rPr>
              <w:t>RAM</w:t>
            </w:r>
            <w:r w:rsidRPr="00C823B7">
              <w:rPr>
                <w:color w:val="000000"/>
                <w:lang w:val="el-GR" w:eastAsia="el-GR"/>
              </w:rPr>
              <w:t xml:space="preserve">, μέγεθος </w:t>
            </w:r>
            <w:r w:rsidRPr="00C823B7">
              <w:rPr>
                <w:color w:val="000000"/>
                <w:lang w:eastAsia="el-GR"/>
              </w:rPr>
              <w:t>HDD</w:t>
            </w:r>
            <w:r w:rsidRPr="00C823B7">
              <w:rPr>
                <w:color w:val="000000"/>
                <w:lang w:val="el-GR" w:eastAsia="el-GR"/>
              </w:rPr>
              <w:t xml:space="preserve">, περιφερειακά, μέσα εγγραφής, </w:t>
            </w:r>
            <w:proofErr w:type="spellStart"/>
            <w:r w:rsidRPr="00C823B7">
              <w:rPr>
                <w:color w:val="000000"/>
                <w:lang w:val="el-GR" w:eastAsia="el-GR"/>
              </w:rPr>
              <w:t>κλπ</w:t>
            </w:r>
            <w:proofErr w:type="spellEnd"/>
            <w:r w:rsidRPr="00C823B7">
              <w:rPr>
                <w:color w:val="000000"/>
                <w:lang w:val="el-GR" w:eastAsia="el-GR"/>
              </w:rPr>
              <w:t>). Οι σταθμοί εργασίας θα εγκατασταθούν και θα συνδεθούν μέσω δικτύου με τον κεντρικό σταθμό (</w:t>
            </w:r>
            <w:r w:rsidRPr="00C823B7">
              <w:rPr>
                <w:color w:val="000000"/>
                <w:lang w:eastAsia="el-GR"/>
              </w:rPr>
              <w:t>server</w:t>
            </w:r>
            <w:r w:rsidRPr="00C823B7">
              <w:rPr>
                <w:color w:val="000000"/>
                <w:lang w:val="el-GR" w:eastAsia="el-GR"/>
              </w:rPr>
              <w:t xml:space="preserve">) από την εταιρεία σε χώρο που θα υποδειχθεί από το προσωπικό του ΙΙΒΕΑΑ. Να υπάρχει η δυνατότητα σύνδεσης των σταθμών εργασίας σε κεντρικό δίκτυο </w:t>
            </w:r>
            <w:r w:rsidRPr="00C823B7">
              <w:rPr>
                <w:color w:val="000000"/>
                <w:lang w:eastAsia="el-GR"/>
              </w:rPr>
              <w:t>PACS</w:t>
            </w:r>
            <w:r w:rsidRPr="00C823B7">
              <w:rPr>
                <w:color w:val="000000"/>
                <w:lang w:val="el-GR" w:eastAsia="el-GR"/>
              </w:rPr>
              <w:t>. Οι δύο (2) τουλάχιστον σταθμοί εργασίας να διαθέτουν διπλές διαγνωστικές εικόνες.</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600"/>
        </w:trPr>
        <w:tc>
          <w:tcPr>
            <w:tcW w:w="7088" w:type="dxa"/>
            <w:gridSpan w:val="4"/>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b/>
                <w:bCs/>
                <w:color w:val="000000"/>
                <w:lang w:val="el-GR" w:eastAsia="el-GR"/>
              </w:rPr>
              <w:t xml:space="preserve">Η ανεξάρτητη διαγνωστική κονσόλα του </w:t>
            </w:r>
            <w:r w:rsidRPr="00C823B7">
              <w:rPr>
                <w:b/>
                <w:color w:val="000000"/>
                <w:lang w:val="el-GR" w:eastAsia="el-GR"/>
              </w:rPr>
              <w:t xml:space="preserve">συστήματος </w:t>
            </w:r>
            <w:r w:rsidRPr="00C823B7">
              <w:rPr>
                <w:b/>
                <w:color w:val="000000"/>
                <w:lang w:eastAsia="el-GR"/>
              </w:rPr>
              <w:t>PET</w:t>
            </w:r>
            <w:r w:rsidRPr="00C823B7">
              <w:rPr>
                <w:b/>
                <w:color w:val="000000"/>
                <w:lang w:val="el-GR" w:eastAsia="el-GR"/>
              </w:rPr>
              <w:t>&amp;</w:t>
            </w:r>
            <w:r w:rsidRPr="00C823B7">
              <w:rPr>
                <w:b/>
                <w:color w:val="000000"/>
                <w:lang w:eastAsia="el-GR"/>
              </w:rPr>
              <w:t>CT</w:t>
            </w:r>
            <w:r w:rsidRPr="00C823B7">
              <w:rPr>
                <w:b/>
                <w:bCs/>
                <w:color w:val="000000"/>
                <w:lang w:val="el-GR" w:eastAsia="el-GR"/>
              </w:rPr>
              <w:t xml:space="preserve"> να διαθέτει οπωσδήποτε στη βασική της σύνθεση</w:t>
            </w: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val="el-GR"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val="el-GR"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1</w:t>
            </w:r>
          </w:p>
        </w:tc>
        <w:tc>
          <w:tcPr>
            <w:tcW w:w="4119" w:type="dxa"/>
            <w:gridSpan w:val="2"/>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Δυνατότητα για την ταυτόχρονη συλλογή πληροφοριών από τον εξεταζόμενο ασθενή και επεξεργασία δεδομένων</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4119" w:type="dxa"/>
            <w:gridSpan w:val="2"/>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Λογισμικό με βασικά εργαλεία σύντηξης εικόνων </w:t>
            </w:r>
            <w:r w:rsidRPr="00C823B7">
              <w:rPr>
                <w:color w:val="000000"/>
                <w:lang w:eastAsia="el-GR"/>
              </w:rPr>
              <w:t>PET</w:t>
            </w:r>
            <w:r w:rsidRPr="00C823B7">
              <w:rPr>
                <w:color w:val="000000"/>
                <w:lang w:val="el-GR" w:eastAsia="el-GR"/>
              </w:rPr>
              <w:t xml:space="preserve">- </w:t>
            </w:r>
            <w:r w:rsidRPr="00C823B7">
              <w:rPr>
                <w:color w:val="000000"/>
                <w:lang w:eastAsia="el-GR"/>
              </w:rPr>
              <w:t>CT</w:t>
            </w:r>
            <w:r w:rsidRPr="00C823B7">
              <w:rPr>
                <w:color w:val="000000"/>
                <w:lang w:val="el-GR" w:eastAsia="el-GR"/>
              </w:rPr>
              <w:t xml:space="preserve"> (</w:t>
            </w:r>
            <w:r w:rsidRPr="00C823B7">
              <w:rPr>
                <w:color w:val="000000"/>
                <w:lang w:eastAsia="el-GR"/>
              </w:rPr>
              <w:t>image</w:t>
            </w:r>
            <w:r w:rsidRPr="00C823B7">
              <w:rPr>
                <w:color w:val="000000"/>
                <w:lang w:val="el-GR" w:eastAsia="el-GR"/>
              </w:rPr>
              <w:t xml:space="preserve"> </w:t>
            </w:r>
            <w:r w:rsidRPr="00C823B7">
              <w:rPr>
                <w:color w:val="000000"/>
                <w:lang w:eastAsia="el-GR"/>
              </w:rPr>
              <w:t>fusion</w:t>
            </w:r>
            <w:r w:rsidRPr="00C823B7">
              <w:rPr>
                <w:color w:val="000000"/>
                <w:lang w:val="el-GR" w:eastAsia="el-GR"/>
              </w:rPr>
              <w:t xml:space="preserve">). Να λειτουργεί και με </w:t>
            </w:r>
            <w:r w:rsidRPr="00C823B7">
              <w:rPr>
                <w:color w:val="000000"/>
                <w:lang w:eastAsia="el-GR"/>
              </w:rPr>
              <w:t>DICOM</w:t>
            </w:r>
            <w:r w:rsidRPr="00C823B7">
              <w:rPr>
                <w:color w:val="000000"/>
                <w:lang w:val="el-GR" w:eastAsia="el-GR"/>
              </w:rPr>
              <w:t xml:space="preserve"> εικόνες από διαφορετικές απεικονιστικές τεχνικές (</w:t>
            </w:r>
            <w:r w:rsidRPr="00C823B7">
              <w:rPr>
                <w:color w:val="000000"/>
                <w:lang w:eastAsia="el-GR"/>
              </w:rPr>
              <w:t>CT</w:t>
            </w:r>
            <w:r w:rsidRPr="00C823B7">
              <w:rPr>
                <w:color w:val="000000"/>
                <w:lang w:val="el-GR" w:eastAsia="el-GR"/>
              </w:rPr>
              <w:t xml:space="preserve">, </w:t>
            </w:r>
            <w:r w:rsidRPr="00C823B7">
              <w:rPr>
                <w:color w:val="000000"/>
                <w:lang w:eastAsia="el-GR"/>
              </w:rPr>
              <w:t>MRI</w:t>
            </w:r>
            <w:r w:rsidRPr="00C823B7">
              <w:rPr>
                <w:color w:val="000000"/>
                <w:lang w:val="el-GR" w:eastAsia="el-GR"/>
              </w:rPr>
              <w:t xml:space="preserve">, </w:t>
            </w:r>
            <w:r w:rsidRPr="00C823B7">
              <w:rPr>
                <w:color w:val="000000"/>
                <w:lang w:eastAsia="el-GR"/>
              </w:rPr>
              <w:t>PET</w:t>
            </w:r>
            <w:r w:rsidRPr="00C823B7">
              <w:rPr>
                <w:color w:val="000000"/>
                <w:lang w:val="el-GR" w:eastAsia="el-GR"/>
              </w:rPr>
              <w:t>/</w:t>
            </w:r>
            <w:r w:rsidRPr="00C823B7">
              <w:rPr>
                <w:color w:val="000000"/>
                <w:lang w:eastAsia="el-GR"/>
              </w:rPr>
              <w:t>CT</w:t>
            </w:r>
            <w:r w:rsidRPr="00C823B7">
              <w:rPr>
                <w:color w:val="000000"/>
                <w:lang w:val="el-GR" w:eastAsia="el-GR"/>
              </w:rPr>
              <w:t xml:space="preserve">, </w:t>
            </w:r>
            <w:r w:rsidRPr="00C823B7">
              <w:rPr>
                <w:color w:val="000000"/>
                <w:lang w:eastAsia="el-GR"/>
              </w:rPr>
              <w:t>SPECT</w:t>
            </w:r>
            <w:r w:rsidRPr="00C823B7">
              <w:rPr>
                <w:color w:val="000000"/>
                <w:lang w:val="el-GR" w:eastAsia="el-GR"/>
              </w:rPr>
              <w:t xml:space="preserve"> </w:t>
            </w:r>
            <w:proofErr w:type="spellStart"/>
            <w:r w:rsidRPr="00C823B7">
              <w:rPr>
                <w:color w:val="000000"/>
                <w:lang w:val="el-GR" w:eastAsia="el-GR"/>
              </w:rPr>
              <w:t>κ.λ.π</w:t>
            </w:r>
            <w:proofErr w:type="spellEnd"/>
            <w:r w:rsidRPr="00C823B7">
              <w:rPr>
                <w:color w:val="000000"/>
                <w:lang w:val="el-GR"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4119" w:type="dxa"/>
            <w:gridSpan w:val="2"/>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Λογισμικό για την βελτιστοποίηση της σταθερότητας και ακρίβειας των ποσοτικών μετρήσεων </w:t>
            </w:r>
            <w:r w:rsidRPr="00C823B7">
              <w:rPr>
                <w:color w:val="000000"/>
                <w:lang w:eastAsia="el-GR"/>
              </w:rPr>
              <w:t>SUV</w:t>
            </w:r>
            <w:r w:rsidRPr="00C823B7">
              <w:rPr>
                <w:color w:val="000000"/>
                <w:lang w:val="el-GR" w:eastAsia="el-GR"/>
              </w:rPr>
              <w:t xml:space="preserve"> (</w:t>
            </w:r>
            <w:r w:rsidRPr="00C823B7">
              <w:rPr>
                <w:color w:val="000000"/>
                <w:lang w:eastAsia="el-GR"/>
              </w:rPr>
              <w:t>standardized</w:t>
            </w:r>
            <w:r w:rsidRPr="00C823B7">
              <w:rPr>
                <w:color w:val="000000"/>
                <w:lang w:val="el-GR" w:eastAsia="el-GR"/>
              </w:rPr>
              <w:t xml:space="preserve"> </w:t>
            </w:r>
            <w:r w:rsidRPr="00C823B7">
              <w:rPr>
                <w:color w:val="000000"/>
                <w:lang w:eastAsia="el-GR"/>
              </w:rPr>
              <w:t>Uptake</w:t>
            </w:r>
            <w:r w:rsidRPr="00C823B7">
              <w:rPr>
                <w:color w:val="000000"/>
                <w:lang w:val="el-GR" w:eastAsia="el-GR"/>
              </w:rPr>
              <w:t xml:space="preserve"> </w:t>
            </w:r>
            <w:r w:rsidRPr="00C823B7">
              <w:rPr>
                <w:color w:val="000000"/>
                <w:lang w:eastAsia="el-GR"/>
              </w:rPr>
              <w:t>Value</w:t>
            </w:r>
            <w:r w:rsidRPr="00C823B7">
              <w:rPr>
                <w:color w:val="000000"/>
                <w:lang w:val="el-GR"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4</w:t>
            </w:r>
          </w:p>
        </w:tc>
        <w:tc>
          <w:tcPr>
            <w:tcW w:w="4119" w:type="dxa"/>
            <w:gridSpan w:val="2"/>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Λογισμικό για επεξεργασία εικόνων </w:t>
            </w:r>
            <w:r w:rsidRPr="00C823B7">
              <w:rPr>
                <w:color w:val="000000"/>
                <w:lang w:eastAsia="el-GR"/>
              </w:rPr>
              <w:t>MPR</w:t>
            </w:r>
            <w:r w:rsidRPr="00C823B7">
              <w:rPr>
                <w:color w:val="000000"/>
                <w:lang w:val="el-GR" w:eastAsia="el-GR"/>
              </w:rPr>
              <w:t xml:space="preserve"> (</w:t>
            </w:r>
            <w:proofErr w:type="spellStart"/>
            <w:r w:rsidRPr="00C823B7">
              <w:rPr>
                <w:color w:val="000000"/>
                <w:lang w:eastAsia="el-GR"/>
              </w:rPr>
              <w:t>Multiplanar</w:t>
            </w:r>
            <w:proofErr w:type="spellEnd"/>
            <w:r w:rsidRPr="00C823B7">
              <w:rPr>
                <w:color w:val="000000"/>
                <w:lang w:val="el-GR" w:eastAsia="el-GR"/>
              </w:rPr>
              <w:t xml:space="preserve"> </w:t>
            </w:r>
            <w:r w:rsidRPr="00C823B7">
              <w:rPr>
                <w:color w:val="000000"/>
                <w:lang w:eastAsia="el-GR"/>
              </w:rPr>
              <w:t>Reformation</w:t>
            </w:r>
            <w:r w:rsidRPr="00C823B7">
              <w:rPr>
                <w:color w:val="000000"/>
                <w:lang w:val="el-GR"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5</w:t>
            </w:r>
          </w:p>
        </w:tc>
        <w:tc>
          <w:tcPr>
            <w:tcW w:w="4119" w:type="dxa"/>
            <w:gridSpan w:val="2"/>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Λογισμικό ανακατασκευής τρισδιάστατης εικόνας 3</w:t>
            </w:r>
            <w:r w:rsidRPr="00C823B7">
              <w:rPr>
                <w:color w:val="000000"/>
                <w:lang w:eastAsia="el-GR"/>
              </w:rPr>
              <w:t>D</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6</w:t>
            </w:r>
          </w:p>
        </w:tc>
        <w:tc>
          <w:tcPr>
            <w:tcW w:w="4119" w:type="dxa"/>
            <w:gridSpan w:val="2"/>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Λογισμικό σύντηξη εικόνων με  αγγεία αναίμακτης </w:t>
            </w:r>
            <w:proofErr w:type="spellStart"/>
            <w:r w:rsidRPr="00C823B7">
              <w:rPr>
                <w:color w:val="000000"/>
                <w:lang w:val="el-GR" w:eastAsia="el-GR"/>
              </w:rPr>
              <w:t>στεφανιογραφίας</w:t>
            </w:r>
            <w:proofErr w:type="spellEnd"/>
            <w:r w:rsidRPr="00C823B7">
              <w:rPr>
                <w:color w:val="000000"/>
                <w:lang w:val="el-GR" w:eastAsia="el-GR"/>
              </w:rPr>
              <w:t xml:space="preserve">  (</w:t>
            </w:r>
            <w:r w:rsidRPr="00C823B7">
              <w:rPr>
                <w:color w:val="000000"/>
                <w:lang w:eastAsia="el-GR"/>
              </w:rPr>
              <w:t>CT</w:t>
            </w:r>
            <w:r w:rsidRPr="00C823B7">
              <w:rPr>
                <w:color w:val="000000"/>
                <w:lang w:val="el-GR" w:eastAsia="el-GR"/>
              </w:rPr>
              <w:t>Α).</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7</w:t>
            </w:r>
          </w:p>
        </w:tc>
        <w:tc>
          <w:tcPr>
            <w:tcW w:w="4119" w:type="dxa"/>
            <w:gridSpan w:val="2"/>
            <w:tcBorders>
              <w:top w:val="nil"/>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eastAsia="el-GR"/>
              </w:rPr>
            </w:pPr>
            <w:proofErr w:type="spellStart"/>
            <w:r w:rsidRPr="00C823B7">
              <w:rPr>
                <w:color w:val="000000"/>
                <w:lang w:eastAsia="el-GR"/>
              </w:rPr>
              <w:t>Λογισμικό</w:t>
            </w:r>
            <w:proofErr w:type="spellEnd"/>
            <w:r w:rsidRPr="00C823B7">
              <w:rPr>
                <w:color w:val="000000"/>
                <w:lang w:eastAsia="el-GR"/>
              </w:rPr>
              <w:t xml:space="preserve"> α</w:t>
            </w:r>
            <w:proofErr w:type="spellStart"/>
            <w:r w:rsidRPr="00C823B7">
              <w:rPr>
                <w:color w:val="000000"/>
                <w:lang w:eastAsia="el-GR"/>
              </w:rPr>
              <w:t>γγειογρ</w:t>
            </w:r>
            <w:proofErr w:type="spellEnd"/>
            <w:r w:rsidRPr="00C823B7">
              <w:rPr>
                <w:color w:val="000000"/>
                <w:lang w:eastAsia="el-GR"/>
              </w:rPr>
              <w:t>αφίας MIP (Maximum intensity projection)</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8</w:t>
            </w:r>
          </w:p>
        </w:tc>
        <w:tc>
          <w:tcPr>
            <w:tcW w:w="4119" w:type="dxa"/>
            <w:gridSpan w:val="2"/>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Πρόγραμμα εικονικής ενδοσκόπησης σε εξετάσεις </w:t>
            </w:r>
            <w:r w:rsidRPr="00C823B7">
              <w:rPr>
                <w:color w:val="000000"/>
                <w:lang w:eastAsia="el-GR"/>
              </w:rPr>
              <w:t>CT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9</w:t>
            </w:r>
          </w:p>
        </w:tc>
        <w:tc>
          <w:tcPr>
            <w:tcW w:w="4119" w:type="dxa"/>
            <w:gridSpan w:val="2"/>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Λογισμικό για τον συγχρονισμό του αναπνευστικού κύκλου</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12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10</w:t>
            </w:r>
          </w:p>
        </w:tc>
        <w:tc>
          <w:tcPr>
            <w:tcW w:w="4119" w:type="dxa"/>
            <w:gridSpan w:val="2"/>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highlight w:val="yellow"/>
                <w:lang w:val="el-GR" w:eastAsia="el-GR"/>
              </w:rPr>
            </w:pPr>
            <w:r w:rsidRPr="00C823B7">
              <w:rPr>
                <w:color w:val="000000"/>
                <w:lang w:val="el-GR" w:eastAsia="el-GR"/>
              </w:rPr>
              <w:t xml:space="preserve">Λογισμικό επεξεργασίας νευρολογικών εφαρμογών </w:t>
            </w:r>
            <w:r w:rsidRPr="00C823B7">
              <w:rPr>
                <w:color w:val="000000"/>
                <w:lang w:eastAsia="el-GR"/>
              </w:rPr>
              <w:t>PET</w:t>
            </w:r>
            <w:r w:rsidRPr="00C823B7">
              <w:rPr>
                <w:color w:val="000000"/>
                <w:lang w:val="el-GR" w:eastAsia="el-GR"/>
              </w:rPr>
              <w:t xml:space="preserve"> και </w:t>
            </w:r>
            <w:r w:rsidRPr="00C823B7">
              <w:rPr>
                <w:color w:val="000000"/>
                <w:lang w:eastAsia="el-GR"/>
              </w:rPr>
              <w:t>CT</w:t>
            </w:r>
            <w:r w:rsidRPr="00C823B7">
              <w:rPr>
                <w:color w:val="000000"/>
                <w:lang w:val="el-GR" w:eastAsia="el-GR"/>
              </w:rPr>
              <w:t xml:space="preserve">. Να περιλαμβάνεται πρόγραμμα αξιολόγησης </w:t>
            </w:r>
            <w:proofErr w:type="spellStart"/>
            <w:r w:rsidRPr="00C823B7">
              <w:rPr>
                <w:color w:val="000000"/>
                <w:lang w:val="el-GR" w:eastAsia="el-GR"/>
              </w:rPr>
              <w:t>μικροαιμάτωσης</w:t>
            </w:r>
            <w:proofErr w:type="spellEnd"/>
            <w:r w:rsidRPr="00C823B7">
              <w:rPr>
                <w:color w:val="000000"/>
                <w:lang w:val="el-GR" w:eastAsia="el-GR"/>
              </w:rPr>
              <w:t xml:space="preserve"> του εγκεφάλου (</w:t>
            </w:r>
            <w:r w:rsidRPr="00C823B7">
              <w:rPr>
                <w:color w:val="000000"/>
                <w:lang w:eastAsia="el-GR"/>
              </w:rPr>
              <w:t>CT</w:t>
            </w:r>
            <w:r w:rsidRPr="00C823B7">
              <w:rPr>
                <w:color w:val="000000"/>
                <w:lang w:val="el-GR" w:eastAsia="el-GR"/>
              </w:rPr>
              <w:t xml:space="preserve"> </w:t>
            </w:r>
            <w:r w:rsidRPr="00C823B7">
              <w:rPr>
                <w:color w:val="000000"/>
                <w:lang w:eastAsia="el-GR"/>
              </w:rPr>
              <w:t>perfusion</w:t>
            </w:r>
            <w:r w:rsidRPr="00C823B7">
              <w:rPr>
                <w:color w:val="000000"/>
                <w:lang w:val="el-GR" w:eastAsia="el-GR"/>
              </w:rPr>
              <w:t xml:space="preserve">) και εξειδικευμένο πρόγραμμα ποσοτικής και ποιοτικής μελέτης νευρολογικών εξετάσεων </w:t>
            </w:r>
            <w:r w:rsidRPr="00C823B7">
              <w:rPr>
                <w:color w:val="000000"/>
                <w:lang w:eastAsia="el-GR"/>
              </w:rPr>
              <w:t>PET</w:t>
            </w:r>
            <w:r w:rsidRPr="00C823B7">
              <w:rPr>
                <w:color w:val="000000"/>
                <w:lang w:val="el-GR"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highlight w:val="yellow"/>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112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11</w:t>
            </w:r>
          </w:p>
        </w:tc>
        <w:tc>
          <w:tcPr>
            <w:tcW w:w="4119" w:type="dxa"/>
            <w:gridSpan w:val="2"/>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highlight w:val="yellow"/>
                <w:lang w:val="el-GR" w:eastAsia="el-GR"/>
              </w:rPr>
            </w:pPr>
            <w:r w:rsidRPr="00C823B7">
              <w:rPr>
                <w:color w:val="000000"/>
                <w:lang w:val="el-GR" w:eastAsia="el-GR"/>
              </w:rPr>
              <w:t xml:space="preserve">Λογισμικό επεξεργασίας ογκολογικών εφαρμογών με δυνατότητα σύγκρισης με προγενέστερες εξετάσεις Να προσφερθεί στη βασική σύνθεση. Να καλύπτει </w:t>
            </w:r>
            <w:proofErr w:type="spellStart"/>
            <w:r w:rsidRPr="00C823B7">
              <w:rPr>
                <w:color w:val="000000"/>
                <w:lang w:val="el-GR" w:eastAsia="el-GR"/>
              </w:rPr>
              <w:t>κατ</w:t>
            </w:r>
            <w:proofErr w:type="spellEnd"/>
            <w:r w:rsidRPr="00C823B7">
              <w:rPr>
                <w:color w:val="000000"/>
                <w:lang w:val="el-GR" w:eastAsia="el-GR"/>
              </w:rPr>
              <w:t xml:space="preserve"> ελάχιστον τα ακόλουθα: Αυτόματη υπέρθεση </w:t>
            </w:r>
            <w:r w:rsidRPr="00C823B7">
              <w:rPr>
                <w:color w:val="000000"/>
                <w:lang w:eastAsia="el-GR"/>
              </w:rPr>
              <w:t>PET</w:t>
            </w:r>
            <w:r w:rsidRPr="00C823B7">
              <w:rPr>
                <w:color w:val="000000"/>
                <w:lang w:val="el-GR" w:eastAsia="el-GR"/>
              </w:rPr>
              <w:t xml:space="preserve"> /</w:t>
            </w:r>
            <w:r w:rsidRPr="00C823B7">
              <w:rPr>
                <w:color w:val="000000"/>
                <w:lang w:eastAsia="el-GR"/>
              </w:rPr>
              <w:t>CT</w:t>
            </w:r>
            <w:r w:rsidRPr="00C823B7">
              <w:rPr>
                <w:color w:val="000000"/>
                <w:lang w:val="el-GR" w:eastAsia="el-GR"/>
              </w:rPr>
              <w:t xml:space="preserve"> εικόνων με προηγούμενες εξετάσεις. Δυνατότητα ορισμού </w:t>
            </w:r>
            <w:r w:rsidRPr="00C823B7">
              <w:rPr>
                <w:color w:val="000000"/>
                <w:lang w:eastAsia="el-GR"/>
              </w:rPr>
              <w:t>ROI</w:t>
            </w:r>
            <w:r w:rsidRPr="00C823B7">
              <w:rPr>
                <w:color w:val="000000"/>
                <w:lang w:val="el-GR" w:eastAsia="el-GR"/>
              </w:rPr>
              <w:t xml:space="preserve"> και </w:t>
            </w:r>
            <w:r w:rsidRPr="00C823B7">
              <w:rPr>
                <w:color w:val="000000"/>
                <w:lang w:eastAsia="el-GR"/>
              </w:rPr>
              <w:t>VOI</w:t>
            </w:r>
            <w:r w:rsidRPr="00C823B7">
              <w:rPr>
                <w:color w:val="000000"/>
                <w:lang w:val="el-GR" w:eastAsia="el-GR"/>
              </w:rPr>
              <w:t xml:space="preserve"> για υπολογισμό </w:t>
            </w:r>
            <w:r w:rsidRPr="00C823B7">
              <w:rPr>
                <w:color w:val="000000"/>
                <w:lang w:eastAsia="el-GR"/>
              </w:rPr>
              <w:t>SUV</w:t>
            </w:r>
            <w:r w:rsidRPr="00C823B7">
              <w:rPr>
                <w:color w:val="000000"/>
                <w:lang w:val="el-GR" w:eastAsia="el-GR"/>
              </w:rPr>
              <w:t xml:space="preserve"> (</w:t>
            </w:r>
            <w:r w:rsidRPr="00C823B7">
              <w:rPr>
                <w:color w:val="000000"/>
                <w:lang w:eastAsia="el-GR"/>
              </w:rPr>
              <w:t>standard</w:t>
            </w:r>
            <w:r w:rsidRPr="00C823B7">
              <w:rPr>
                <w:color w:val="000000"/>
                <w:lang w:val="el-GR" w:eastAsia="el-GR"/>
              </w:rPr>
              <w:t xml:space="preserve"> </w:t>
            </w:r>
            <w:r w:rsidRPr="00C823B7">
              <w:rPr>
                <w:color w:val="000000"/>
                <w:lang w:eastAsia="el-GR"/>
              </w:rPr>
              <w:t>uptake</w:t>
            </w:r>
            <w:r w:rsidRPr="00C823B7">
              <w:rPr>
                <w:color w:val="000000"/>
                <w:lang w:val="el-GR" w:eastAsia="el-GR"/>
              </w:rPr>
              <w:t xml:space="preserve"> </w:t>
            </w:r>
            <w:r w:rsidRPr="00C823B7">
              <w:rPr>
                <w:color w:val="000000"/>
                <w:lang w:eastAsia="el-GR"/>
              </w:rPr>
              <w:t>Volume</w:t>
            </w:r>
            <w:r w:rsidRPr="00C823B7">
              <w:rPr>
                <w:color w:val="000000"/>
                <w:lang w:val="el-GR" w:eastAsia="el-GR"/>
              </w:rPr>
              <w:t xml:space="preserve">) και </w:t>
            </w:r>
            <w:proofErr w:type="spellStart"/>
            <w:r w:rsidRPr="00C823B7">
              <w:rPr>
                <w:color w:val="000000"/>
                <w:lang w:eastAsia="el-GR"/>
              </w:rPr>
              <w:t>Housefield</w:t>
            </w:r>
            <w:proofErr w:type="spellEnd"/>
            <w:r w:rsidRPr="00C823B7">
              <w:rPr>
                <w:color w:val="000000"/>
                <w:lang w:val="el-GR" w:eastAsia="el-GR"/>
              </w:rPr>
              <w:t xml:space="preserve"> </w:t>
            </w:r>
            <w:r w:rsidRPr="00C823B7">
              <w:rPr>
                <w:color w:val="000000"/>
                <w:lang w:eastAsia="el-GR"/>
              </w:rPr>
              <w:t>Unit</w:t>
            </w:r>
            <w:r w:rsidRPr="00C823B7">
              <w:rPr>
                <w:color w:val="000000"/>
                <w:lang w:val="el-GR" w:eastAsia="el-GR"/>
              </w:rPr>
              <w:t xml:space="preserve"> (για εικόνες </w:t>
            </w:r>
            <w:r w:rsidRPr="00C823B7">
              <w:rPr>
                <w:color w:val="000000"/>
                <w:lang w:eastAsia="el-GR"/>
              </w:rPr>
              <w:t>CT</w:t>
            </w:r>
            <w:r w:rsidRPr="00C823B7">
              <w:rPr>
                <w:color w:val="000000"/>
                <w:lang w:val="el-GR" w:eastAsia="el-GR"/>
              </w:rPr>
              <w:t xml:space="preserve">). Επίσης να δίνεται η δυνατότητα εκτίμησης  συνολικού φορτίου νόσου με παραμέτρους όπως </w:t>
            </w:r>
            <w:r w:rsidRPr="00C823B7">
              <w:rPr>
                <w:color w:val="000000"/>
                <w:lang w:eastAsia="el-GR"/>
              </w:rPr>
              <w:t>MTV</w:t>
            </w:r>
            <w:r w:rsidRPr="00C823B7">
              <w:rPr>
                <w:color w:val="000000"/>
                <w:lang w:val="el-GR" w:eastAsia="el-GR"/>
              </w:rPr>
              <w:t xml:space="preserve">, </w:t>
            </w:r>
            <w:r w:rsidRPr="00C823B7">
              <w:rPr>
                <w:color w:val="000000"/>
                <w:lang w:eastAsia="el-GR"/>
              </w:rPr>
              <w:t>TLG</w:t>
            </w:r>
            <w:r w:rsidRPr="00C823B7">
              <w:rPr>
                <w:color w:val="000000"/>
                <w:lang w:val="el-GR"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highlight w:val="yellow"/>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18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12</w:t>
            </w:r>
          </w:p>
        </w:tc>
        <w:tc>
          <w:tcPr>
            <w:tcW w:w="4119" w:type="dxa"/>
            <w:gridSpan w:val="2"/>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Λογισμικό για δυναμικές καθώς και </w:t>
            </w:r>
            <w:r w:rsidRPr="00C823B7">
              <w:rPr>
                <w:color w:val="000000"/>
                <w:lang w:eastAsia="el-GR"/>
              </w:rPr>
              <w:t>ECG</w:t>
            </w:r>
            <w:r w:rsidRPr="00C823B7">
              <w:rPr>
                <w:color w:val="000000"/>
                <w:lang w:val="el-GR" w:eastAsia="el-GR"/>
              </w:rPr>
              <w:t xml:space="preserve">-  </w:t>
            </w:r>
            <w:r w:rsidRPr="00C823B7">
              <w:rPr>
                <w:color w:val="000000"/>
                <w:lang w:eastAsia="el-GR"/>
              </w:rPr>
              <w:t>Gated</w:t>
            </w:r>
            <w:r w:rsidRPr="00C823B7">
              <w:rPr>
                <w:color w:val="000000"/>
                <w:lang w:val="el-GR" w:eastAsia="el-GR"/>
              </w:rPr>
              <w:t xml:space="preserve"> καρδιολογικές εξετάσεις με τα παρακάτω απαραίτητα χαρακτηριστικά για τη λειτουργία του. </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επιτρέπει </w:t>
            </w:r>
            <w:proofErr w:type="spellStart"/>
            <w:r w:rsidRPr="00C823B7">
              <w:rPr>
                <w:color w:val="000000"/>
                <w:lang w:val="el-GR" w:eastAsia="el-GR"/>
              </w:rPr>
              <w:t>ποσοτικοποιημένη</w:t>
            </w:r>
            <w:proofErr w:type="spellEnd"/>
            <w:r w:rsidRPr="00C823B7">
              <w:rPr>
                <w:color w:val="000000"/>
                <w:lang w:val="el-GR" w:eastAsia="el-GR"/>
              </w:rPr>
              <w:t xml:space="preserve"> εκτίμηση της βιωσιμότητας και της φλεγμονής στο μυοκάρδιο. </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Να πραγματοποιεί ποσοτικές εκτιμήσεις από εικόνες σε διαφορετικές λήψεις και θα επιτρέπει σύγκριση με φυσιολογικά δεδομένα.</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υπολογίζει μια σειρά παραμέτρων συμπεριλαμβανομένων των κατωτέρω: συστολική και διαστολική λειτουργία, όγκοι </w:t>
            </w:r>
            <w:proofErr w:type="spellStart"/>
            <w:r w:rsidRPr="00C823B7">
              <w:rPr>
                <w:color w:val="000000"/>
                <w:lang w:val="el-GR" w:eastAsia="el-GR"/>
              </w:rPr>
              <w:t>αριστεράς</w:t>
            </w:r>
            <w:proofErr w:type="spellEnd"/>
            <w:r w:rsidRPr="00C823B7">
              <w:rPr>
                <w:color w:val="000000"/>
                <w:lang w:val="el-GR" w:eastAsia="el-GR"/>
              </w:rPr>
              <w:t xml:space="preserve"> κοιλίας, κλάσμα εξώθησης, μέγιστοι ρυθμοί πλήρωσης και κένωσης, </w:t>
            </w:r>
            <w:r w:rsidRPr="00C823B7">
              <w:rPr>
                <w:color w:val="000000"/>
                <w:lang w:eastAsia="el-GR"/>
              </w:rPr>
              <w:t>cardiac</w:t>
            </w:r>
            <w:r w:rsidRPr="00C823B7">
              <w:rPr>
                <w:color w:val="000000"/>
                <w:lang w:val="el-GR" w:eastAsia="el-GR"/>
              </w:rPr>
              <w:t xml:space="preserve"> </w:t>
            </w:r>
            <w:r w:rsidRPr="00C823B7">
              <w:rPr>
                <w:color w:val="000000"/>
                <w:lang w:eastAsia="el-GR"/>
              </w:rPr>
              <w:t>output</w:t>
            </w:r>
            <w:r w:rsidRPr="00C823B7">
              <w:rPr>
                <w:color w:val="000000"/>
                <w:lang w:val="el-GR" w:eastAsia="el-GR"/>
              </w:rPr>
              <w:t>.</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δίνει τις εξής πληροφορίες: τοπική </w:t>
            </w:r>
            <w:proofErr w:type="spellStart"/>
            <w:r w:rsidRPr="00C823B7">
              <w:rPr>
                <w:color w:val="000000"/>
                <w:lang w:val="el-GR" w:eastAsia="el-GR"/>
              </w:rPr>
              <w:t>τοιχωματική</w:t>
            </w:r>
            <w:proofErr w:type="spellEnd"/>
            <w:r w:rsidRPr="00C823B7">
              <w:rPr>
                <w:color w:val="000000"/>
                <w:lang w:val="el-GR" w:eastAsia="el-GR"/>
              </w:rPr>
              <w:t xml:space="preserve"> πάχυνση, κίνηση, και χρόνος μέχρι την μέγιστη συσταλτικότητα.</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w:t>
            </w:r>
            <w:proofErr w:type="spellStart"/>
            <w:r w:rsidRPr="00C823B7">
              <w:rPr>
                <w:color w:val="000000"/>
                <w:lang w:val="el-GR" w:eastAsia="el-GR"/>
              </w:rPr>
              <w:t>ποσοτικοποιεί</w:t>
            </w:r>
            <w:proofErr w:type="spellEnd"/>
            <w:r w:rsidRPr="00C823B7">
              <w:rPr>
                <w:color w:val="000000"/>
                <w:lang w:val="el-GR" w:eastAsia="el-GR"/>
              </w:rPr>
              <w:t xml:space="preserve"> την Παροδική Ισχαιμική Διάταση.</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πραγματοποιεί ποσοτικοποίηση </w:t>
            </w:r>
            <w:proofErr w:type="spellStart"/>
            <w:r w:rsidRPr="00C823B7">
              <w:rPr>
                <w:color w:val="000000"/>
                <w:lang w:val="el-GR" w:eastAsia="el-GR"/>
              </w:rPr>
              <w:t>μυοκαρδιακής</w:t>
            </w:r>
            <w:proofErr w:type="spellEnd"/>
            <w:r w:rsidRPr="00C823B7">
              <w:rPr>
                <w:color w:val="000000"/>
                <w:lang w:val="el-GR" w:eastAsia="el-GR"/>
              </w:rPr>
              <w:t xml:space="preserve"> ισχαιμίας (μέγεθος και σοβαρότητα).</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παρέχει </w:t>
            </w:r>
            <w:proofErr w:type="spellStart"/>
            <w:r w:rsidRPr="00C823B7">
              <w:rPr>
                <w:color w:val="000000"/>
                <w:lang w:val="el-GR" w:eastAsia="el-GR"/>
              </w:rPr>
              <w:t>ημιποσοτική</w:t>
            </w:r>
            <w:proofErr w:type="spellEnd"/>
            <w:r w:rsidRPr="00C823B7">
              <w:rPr>
                <w:color w:val="000000"/>
                <w:lang w:val="el-GR" w:eastAsia="el-GR"/>
              </w:rPr>
              <w:t xml:space="preserve"> βαθμολογία (</w:t>
            </w:r>
            <w:r w:rsidRPr="00C823B7">
              <w:rPr>
                <w:color w:val="000000"/>
                <w:lang w:eastAsia="el-GR"/>
              </w:rPr>
              <w:t>SSS</w:t>
            </w:r>
            <w:r w:rsidRPr="00C823B7">
              <w:rPr>
                <w:color w:val="000000"/>
                <w:lang w:val="el-GR" w:eastAsia="el-GR"/>
              </w:rPr>
              <w:t xml:space="preserve">, </w:t>
            </w:r>
            <w:r w:rsidRPr="00C823B7">
              <w:rPr>
                <w:color w:val="000000"/>
                <w:lang w:eastAsia="el-GR"/>
              </w:rPr>
              <w:t>SRS</w:t>
            </w:r>
            <w:r w:rsidRPr="00C823B7">
              <w:rPr>
                <w:color w:val="000000"/>
                <w:lang w:val="el-GR" w:eastAsia="el-GR"/>
              </w:rPr>
              <w:t xml:space="preserve">, </w:t>
            </w:r>
            <w:r w:rsidRPr="00C823B7">
              <w:rPr>
                <w:color w:val="000000"/>
                <w:lang w:eastAsia="el-GR"/>
              </w:rPr>
              <w:t>SDS</w:t>
            </w:r>
            <w:r w:rsidRPr="00C823B7">
              <w:rPr>
                <w:color w:val="000000"/>
                <w:lang w:val="el-GR" w:eastAsia="el-GR"/>
              </w:rPr>
              <w:t>).</w:t>
            </w:r>
          </w:p>
          <w:p w:rsidR="009E1343" w:rsidRPr="00C823B7" w:rsidRDefault="009E1343" w:rsidP="009E1343">
            <w:pPr>
              <w:pStyle w:val="ListParagraph"/>
              <w:numPr>
                <w:ilvl w:val="0"/>
                <w:numId w:val="1"/>
              </w:numPr>
              <w:suppressAutoHyphens w:val="0"/>
              <w:spacing w:before="40" w:after="40"/>
              <w:jc w:val="left"/>
              <w:rPr>
                <w:color w:val="000000"/>
                <w:lang w:val="el-GR" w:eastAsia="el-GR"/>
              </w:rPr>
            </w:pPr>
            <w:r w:rsidRPr="00C823B7">
              <w:rPr>
                <w:color w:val="000000"/>
                <w:lang w:val="el-GR" w:eastAsia="el-GR"/>
              </w:rPr>
              <w:t xml:space="preserve">Να παρέχει ποσοτικοποίηση βιωσιμότητας ( διαφοροποίηση μεταξύ ισχαιμικού ιστού, </w:t>
            </w:r>
            <w:proofErr w:type="spellStart"/>
            <w:r w:rsidRPr="00C823B7">
              <w:rPr>
                <w:color w:val="000000"/>
                <w:lang w:val="el-GR" w:eastAsia="el-GR"/>
              </w:rPr>
              <w:t>χειμάζοντος</w:t>
            </w:r>
            <w:proofErr w:type="spellEnd"/>
            <w:r w:rsidRPr="00C823B7">
              <w:rPr>
                <w:color w:val="000000"/>
                <w:lang w:val="el-GR" w:eastAsia="el-GR"/>
              </w:rPr>
              <w:t xml:space="preserve"> μυοκαρδίου, και ουλής).</w:t>
            </w:r>
          </w:p>
          <w:p w:rsidR="009E1343" w:rsidRPr="00C823B7" w:rsidRDefault="009E1343" w:rsidP="00AB6467">
            <w:pPr>
              <w:spacing w:before="40" w:after="40"/>
              <w:rPr>
                <w:color w:val="000000"/>
                <w:lang w:val="el-GR" w:eastAsia="el-GR"/>
              </w:rPr>
            </w:pPr>
          </w:p>
          <w:p w:rsidR="009E1343" w:rsidRPr="00C823B7" w:rsidRDefault="009E1343" w:rsidP="00AB6467">
            <w:pPr>
              <w:spacing w:before="40" w:after="40"/>
              <w:rPr>
                <w:color w:val="000000"/>
                <w:lang w:val="el-GR" w:eastAsia="el-GR"/>
              </w:rPr>
            </w:pPr>
            <w:r w:rsidRPr="00C823B7">
              <w:rPr>
                <w:color w:val="000000"/>
                <w:lang w:val="el-GR" w:eastAsia="el-GR"/>
              </w:rPr>
              <w:t xml:space="preserve">Σχετικά με την ανάλυση των δυναμικών μελετών, το λογισμικό θα επιτρέπει: </w:t>
            </w:r>
          </w:p>
          <w:p w:rsidR="009E1343" w:rsidRPr="00C823B7" w:rsidRDefault="009E1343" w:rsidP="009E1343">
            <w:pPr>
              <w:pStyle w:val="ListParagraph"/>
              <w:numPr>
                <w:ilvl w:val="0"/>
                <w:numId w:val="2"/>
              </w:numPr>
              <w:suppressAutoHyphens w:val="0"/>
              <w:spacing w:before="40" w:after="40"/>
              <w:jc w:val="left"/>
              <w:rPr>
                <w:color w:val="000000"/>
                <w:lang w:val="el-GR" w:eastAsia="el-GR"/>
              </w:rPr>
            </w:pPr>
            <w:r w:rsidRPr="00C823B7">
              <w:rPr>
                <w:color w:val="000000"/>
                <w:lang w:val="el-GR" w:eastAsia="el-GR"/>
              </w:rPr>
              <w:t xml:space="preserve">Υπολογισμό ολικής και </w:t>
            </w:r>
            <w:proofErr w:type="spellStart"/>
            <w:r w:rsidRPr="00C823B7">
              <w:rPr>
                <w:color w:val="000000"/>
                <w:lang w:val="el-GR" w:eastAsia="el-GR"/>
              </w:rPr>
              <w:t>περιοχικής</w:t>
            </w:r>
            <w:proofErr w:type="spellEnd"/>
            <w:r w:rsidRPr="00C823B7">
              <w:rPr>
                <w:color w:val="000000"/>
                <w:lang w:val="el-GR" w:eastAsia="el-GR"/>
              </w:rPr>
              <w:t xml:space="preserve"> απόλυτης ροής αίματος μυοκαρδίου σε </w:t>
            </w:r>
            <w:r w:rsidRPr="00C823B7">
              <w:rPr>
                <w:color w:val="000000"/>
                <w:lang w:eastAsia="el-GR"/>
              </w:rPr>
              <w:t>ml</w:t>
            </w:r>
            <w:r w:rsidRPr="00C823B7">
              <w:rPr>
                <w:color w:val="000000"/>
                <w:lang w:val="el-GR" w:eastAsia="el-GR"/>
              </w:rPr>
              <w:t>/</w:t>
            </w:r>
            <w:r w:rsidRPr="00C823B7">
              <w:rPr>
                <w:color w:val="000000"/>
                <w:lang w:eastAsia="el-GR"/>
              </w:rPr>
              <w:t>min</w:t>
            </w:r>
            <w:r w:rsidRPr="00C823B7">
              <w:rPr>
                <w:color w:val="000000"/>
                <w:lang w:val="el-GR" w:eastAsia="el-GR"/>
              </w:rPr>
              <w:t>/</w:t>
            </w:r>
            <w:r w:rsidRPr="00C823B7">
              <w:rPr>
                <w:color w:val="000000"/>
                <w:lang w:eastAsia="el-GR"/>
              </w:rPr>
              <w:t>g</w:t>
            </w:r>
            <w:r w:rsidRPr="00C823B7">
              <w:rPr>
                <w:color w:val="000000"/>
                <w:lang w:val="el-GR" w:eastAsia="el-GR"/>
              </w:rPr>
              <w:t>.</w:t>
            </w:r>
          </w:p>
          <w:p w:rsidR="009E1343" w:rsidRPr="00C823B7" w:rsidRDefault="009E1343" w:rsidP="009E1343">
            <w:pPr>
              <w:pStyle w:val="ListParagraph"/>
              <w:numPr>
                <w:ilvl w:val="0"/>
                <w:numId w:val="2"/>
              </w:numPr>
              <w:suppressAutoHyphens w:val="0"/>
              <w:spacing w:before="40" w:after="40"/>
              <w:jc w:val="left"/>
              <w:rPr>
                <w:color w:val="000000"/>
                <w:lang w:eastAsia="el-GR"/>
              </w:rPr>
            </w:pPr>
            <w:r w:rsidRPr="00C823B7">
              <w:rPr>
                <w:color w:val="000000"/>
                <w:lang w:eastAsia="el-GR"/>
              </w:rPr>
              <w:t>Υπ</w:t>
            </w:r>
            <w:proofErr w:type="spellStart"/>
            <w:r w:rsidRPr="00C823B7">
              <w:rPr>
                <w:color w:val="000000"/>
                <w:lang w:eastAsia="el-GR"/>
              </w:rPr>
              <w:t>ολογισμό</w:t>
            </w:r>
            <w:proofErr w:type="spellEnd"/>
            <w:r w:rsidRPr="00C823B7">
              <w:rPr>
                <w:color w:val="000000"/>
                <w:lang w:eastAsia="el-GR"/>
              </w:rPr>
              <w:t xml:space="preserve"> </w:t>
            </w:r>
            <w:proofErr w:type="spellStart"/>
            <w:r w:rsidRPr="00C823B7">
              <w:rPr>
                <w:color w:val="000000"/>
                <w:lang w:eastAsia="el-GR"/>
              </w:rPr>
              <w:t>εφεδρεί</w:t>
            </w:r>
            <w:proofErr w:type="spellEnd"/>
            <w:r w:rsidRPr="00C823B7">
              <w:rPr>
                <w:color w:val="000000"/>
                <w:lang w:eastAsia="el-GR"/>
              </w:rPr>
              <w:t xml:space="preserve">ας </w:t>
            </w:r>
            <w:proofErr w:type="spellStart"/>
            <w:r w:rsidRPr="00C823B7">
              <w:rPr>
                <w:color w:val="000000"/>
                <w:lang w:eastAsia="el-GR"/>
              </w:rPr>
              <w:t>στεφ</w:t>
            </w:r>
            <w:proofErr w:type="spellEnd"/>
            <w:r w:rsidRPr="00C823B7">
              <w:rPr>
                <w:color w:val="000000"/>
                <w:lang w:eastAsia="el-GR"/>
              </w:rPr>
              <w:t xml:space="preserve">ανιαίας </w:t>
            </w:r>
            <w:proofErr w:type="spellStart"/>
            <w:r w:rsidRPr="00C823B7">
              <w:rPr>
                <w:color w:val="000000"/>
                <w:lang w:eastAsia="el-GR"/>
              </w:rPr>
              <w:t>ροής</w:t>
            </w:r>
            <w:proofErr w:type="spellEnd"/>
            <w:r w:rsidRPr="00C823B7">
              <w:rPr>
                <w:color w:val="000000"/>
                <w:lang w:eastAsia="el-GR"/>
              </w:rPr>
              <w:t xml:space="preserve"> </w:t>
            </w:r>
          </w:p>
          <w:p w:rsidR="009E1343" w:rsidRPr="00C823B7" w:rsidRDefault="009E1343" w:rsidP="009E1343">
            <w:pPr>
              <w:pStyle w:val="ListParagraph"/>
              <w:numPr>
                <w:ilvl w:val="0"/>
                <w:numId w:val="2"/>
              </w:numPr>
              <w:suppressAutoHyphens w:val="0"/>
              <w:spacing w:before="40" w:after="40"/>
              <w:jc w:val="left"/>
              <w:rPr>
                <w:color w:val="000000"/>
                <w:lang w:eastAsia="el-GR"/>
              </w:rPr>
            </w:pPr>
            <w:proofErr w:type="spellStart"/>
            <w:r w:rsidRPr="00C823B7">
              <w:rPr>
                <w:color w:val="000000"/>
                <w:lang w:eastAsia="el-GR"/>
              </w:rPr>
              <w:lastRenderedPageBreak/>
              <w:t>Διόρθωση</w:t>
            </w:r>
            <w:proofErr w:type="spellEnd"/>
            <w:r w:rsidRPr="00C823B7">
              <w:rPr>
                <w:color w:val="000000"/>
                <w:lang w:eastAsia="el-GR"/>
              </w:rPr>
              <w:t xml:space="preserve"> </w:t>
            </w:r>
            <w:proofErr w:type="spellStart"/>
            <w:r w:rsidRPr="00C823B7">
              <w:rPr>
                <w:color w:val="000000"/>
                <w:lang w:eastAsia="el-GR"/>
              </w:rPr>
              <w:t>κίνησης</w:t>
            </w:r>
            <w:proofErr w:type="spellEnd"/>
            <w:r w:rsidRPr="00C823B7">
              <w:rPr>
                <w:color w:val="000000"/>
                <w:lang w:eastAsia="el-GR"/>
              </w:rPr>
              <w:t xml:space="preserve"> α</w:t>
            </w:r>
            <w:proofErr w:type="spellStart"/>
            <w:r w:rsidRPr="00C823B7">
              <w:rPr>
                <w:color w:val="000000"/>
                <w:lang w:eastAsia="el-GR"/>
              </w:rPr>
              <w:t>σθενούς</w:t>
            </w:r>
            <w:proofErr w:type="spellEnd"/>
            <w:r w:rsidRPr="00C823B7">
              <w:rPr>
                <w:color w:val="000000"/>
                <w:lang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lastRenderedPageBreak/>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1800"/>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13</w:t>
            </w:r>
          </w:p>
        </w:tc>
        <w:tc>
          <w:tcPr>
            <w:tcW w:w="4119" w:type="dxa"/>
            <w:gridSpan w:val="2"/>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Λογισμικό για πραγματοποίηση, επεξεργασία-ανάλυση και παρουσίαση καρδιαγγειακών μελετών συμπεριλαμβανομένων των σχετιζόμενων με </w:t>
            </w:r>
            <w:r w:rsidRPr="00C823B7">
              <w:rPr>
                <w:color w:val="000000"/>
                <w:lang w:eastAsia="el-GR"/>
              </w:rPr>
              <w:t>Calcium</w:t>
            </w:r>
            <w:r w:rsidRPr="00C823B7">
              <w:rPr>
                <w:color w:val="000000"/>
                <w:lang w:val="el-GR" w:eastAsia="el-GR"/>
              </w:rPr>
              <w:t xml:space="preserve"> </w:t>
            </w:r>
            <w:r w:rsidRPr="00C823B7">
              <w:rPr>
                <w:color w:val="000000"/>
                <w:lang w:eastAsia="el-GR"/>
              </w:rPr>
              <w:t>Score</w:t>
            </w:r>
            <w:r w:rsidRPr="00C823B7">
              <w:rPr>
                <w:color w:val="000000"/>
                <w:lang w:val="el-GR" w:eastAsia="el-GR"/>
              </w:rPr>
              <w:t xml:space="preserve">, αναίμακτης </w:t>
            </w:r>
            <w:proofErr w:type="spellStart"/>
            <w:r w:rsidRPr="00C823B7">
              <w:rPr>
                <w:color w:val="000000"/>
                <w:lang w:val="el-GR" w:eastAsia="el-GR"/>
              </w:rPr>
              <w:t>στεφανιογραφίας</w:t>
            </w:r>
            <w:proofErr w:type="spellEnd"/>
            <w:r w:rsidRPr="00C823B7">
              <w:rPr>
                <w:color w:val="000000"/>
                <w:lang w:val="el-GR" w:eastAsia="el-GR"/>
              </w:rPr>
              <w:t xml:space="preserve"> και εκτίμησης καρδιακών βαλβίδων.</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1724"/>
        </w:trPr>
        <w:tc>
          <w:tcPr>
            <w:tcW w:w="445" w:type="dxa"/>
            <w:tcBorders>
              <w:top w:val="nil"/>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14</w:t>
            </w:r>
          </w:p>
        </w:tc>
        <w:tc>
          <w:tcPr>
            <w:tcW w:w="4119" w:type="dxa"/>
            <w:gridSpan w:val="2"/>
            <w:tcBorders>
              <w:top w:val="nil"/>
              <w:left w:val="nil"/>
              <w:bottom w:val="single" w:sz="4" w:space="0" w:color="auto"/>
              <w:right w:val="single" w:sz="4" w:space="0" w:color="auto"/>
            </w:tcBorders>
            <w:shd w:val="clear" w:color="auto" w:fill="auto"/>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Το σύστημα να επιτρέπει στο χρήστη την πρόσβαση στα </w:t>
            </w:r>
            <w:r w:rsidRPr="00C823B7">
              <w:rPr>
                <w:color w:val="000000"/>
                <w:lang w:eastAsia="el-GR"/>
              </w:rPr>
              <w:t>raw</w:t>
            </w:r>
            <w:r w:rsidRPr="00C823B7">
              <w:rPr>
                <w:color w:val="000000"/>
                <w:lang w:val="el-GR" w:eastAsia="el-GR"/>
              </w:rPr>
              <w:t xml:space="preserve"> </w:t>
            </w:r>
            <w:r w:rsidRPr="00C823B7">
              <w:rPr>
                <w:color w:val="000000"/>
                <w:lang w:eastAsia="el-GR"/>
              </w:rPr>
              <w:t>data</w:t>
            </w:r>
            <w:r w:rsidRPr="00C823B7">
              <w:rPr>
                <w:color w:val="000000"/>
                <w:lang w:val="el-GR" w:eastAsia="el-GR"/>
              </w:rPr>
              <w:t xml:space="preserve"> (στατικών &amp; δυναμικών μελετών), ώστε αυτά να μπορούν να εξαχθούν και να ανακατασκευασθούν με διαφορετικούς αλγόριθμους.</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val="el-GR" w:eastAsia="el-GR"/>
              </w:rPr>
            </w:pPr>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1343" w:rsidRPr="00C823B7" w:rsidRDefault="009E1343" w:rsidP="00AB6467">
            <w:pPr>
              <w:spacing w:before="40" w:after="40"/>
              <w:rPr>
                <w:b/>
                <w:bCs/>
                <w:color w:val="000000"/>
                <w:lang w:eastAsia="el-GR"/>
              </w:rPr>
            </w:pPr>
            <w:proofErr w:type="spellStart"/>
            <w:r w:rsidRPr="00C823B7">
              <w:rPr>
                <w:b/>
                <w:bCs/>
                <w:color w:val="000000"/>
                <w:lang w:eastAsia="el-GR"/>
              </w:rPr>
              <w:t>Συνοδός</w:t>
            </w:r>
            <w:proofErr w:type="spellEnd"/>
            <w:r w:rsidRPr="00C823B7">
              <w:rPr>
                <w:b/>
                <w:bCs/>
                <w:color w:val="000000"/>
                <w:lang w:eastAsia="el-GR"/>
              </w:rPr>
              <w:t xml:space="preserve"> ανα</w:t>
            </w:r>
            <w:proofErr w:type="spellStart"/>
            <w:r w:rsidRPr="00C823B7">
              <w:rPr>
                <w:b/>
                <w:bCs/>
                <w:color w:val="000000"/>
                <w:lang w:eastAsia="el-GR"/>
              </w:rPr>
              <w:t>γκ</w:t>
            </w:r>
            <w:proofErr w:type="spellEnd"/>
            <w:r w:rsidRPr="00C823B7">
              <w:rPr>
                <w:b/>
                <w:bCs/>
                <w:color w:val="000000"/>
                <w:lang w:eastAsia="el-GR"/>
              </w:rPr>
              <w:t xml:space="preserve">αίος </w:t>
            </w:r>
            <w:proofErr w:type="spellStart"/>
            <w:r w:rsidRPr="00C823B7">
              <w:rPr>
                <w:b/>
                <w:bCs/>
                <w:color w:val="000000"/>
                <w:lang w:eastAsia="el-GR"/>
              </w:rPr>
              <w:t>εξο</w:t>
            </w:r>
            <w:proofErr w:type="spellEnd"/>
            <w:r w:rsidRPr="00C823B7">
              <w:rPr>
                <w:b/>
                <w:bCs/>
                <w:color w:val="000000"/>
                <w:lang w:eastAsia="el-GR"/>
              </w:rPr>
              <w:t>πλισμός</w:t>
            </w:r>
          </w:p>
        </w:tc>
        <w:tc>
          <w:tcPr>
            <w:tcW w:w="1480" w:type="dxa"/>
            <w:tcBorders>
              <w:top w:val="single" w:sz="4" w:space="0" w:color="auto"/>
              <w:left w:val="single" w:sz="4" w:space="0" w:color="auto"/>
              <w:bottom w:val="single" w:sz="4" w:space="0" w:color="auto"/>
              <w:right w:val="single" w:sz="4" w:space="0" w:color="000000"/>
            </w:tcBorders>
            <w:vAlign w:val="center"/>
          </w:tcPr>
          <w:p w:rsidR="009E1343" w:rsidRPr="00C823B7" w:rsidRDefault="009E1343" w:rsidP="00AB6467">
            <w:pPr>
              <w:spacing w:before="40" w:after="40"/>
              <w:jc w:val="center"/>
              <w:rPr>
                <w:b/>
                <w:bCs/>
                <w:color w:val="000000"/>
                <w:lang w:eastAsia="el-GR"/>
              </w:rPr>
            </w:pPr>
          </w:p>
        </w:tc>
        <w:tc>
          <w:tcPr>
            <w:tcW w:w="1214"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c>
          <w:tcPr>
            <w:tcW w:w="1417" w:type="dxa"/>
            <w:tcBorders>
              <w:top w:val="single" w:sz="4" w:space="0" w:color="auto"/>
              <w:left w:val="single" w:sz="4" w:space="0" w:color="auto"/>
              <w:bottom w:val="single" w:sz="4" w:space="0" w:color="auto"/>
              <w:right w:val="single" w:sz="4" w:space="0" w:color="000000"/>
            </w:tcBorders>
          </w:tcPr>
          <w:p w:rsidR="009E1343" w:rsidRPr="00C823B7" w:rsidRDefault="009E1343" w:rsidP="00AB6467">
            <w:pPr>
              <w:spacing w:before="40" w:after="40"/>
              <w:jc w:val="center"/>
              <w:rPr>
                <w:b/>
                <w:bCs/>
                <w:color w:val="000000"/>
                <w:lang w:eastAsia="el-GR"/>
              </w:rPr>
            </w:pPr>
          </w:p>
        </w:tc>
      </w:tr>
      <w:tr w:rsidR="009E1343" w:rsidRPr="00C823B7" w:rsidTr="009E1343">
        <w:trPr>
          <w:trHeight w:val="9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1</w:t>
            </w:r>
          </w:p>
        </w:tc>
        <w:tc>
          <w:tcPr>
            <w:tcW w:w="4119" w:type="dxa"/>
            <w:gridSpan w:val="2"/>
            <w:tcBorders>
              <w:top w:val="nil"/>
              <w:left w:val="nil"/>
              <w:bottom w:val="single" w:sz="4" w:space="0" w:color="auto"/>
              <w:right w:val="single" w:sz="4" w:space="0" w:color="auto"/>
            </w:tcBorders>
            <w:shd w:val="clear" w:color="auto" w:fill="auto"/>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Αυτόματο τροχήλατο σύστημα κατάτμησης και χορήγησης δόσεων με ενσωματωμένο μετρητή δόσεων σε ενιαία μονάδα, ελεγχόμενος από Η/Υ και κατάλληλα θωρακισμένος. Το σύστημα θα πρέπει να έχει την δυνατότητα απόσπασης και μεταφοράς μόνο του αυτομάτου </w:t>
            </w:r>
            <w:proofErr w:type="spellStart"/>
            <w:r w:rsidRPr="00C823B7">
              <w:rPr>
                <w:color w:val="000000"/>
                <w:lang w:val="el-GR" w:eastAsia="el-GR"/>
              </w:rPr>
              <w:t>εγχυτή</w:t>
            </w:r>
            <w:proofErr w:type="spellEnd"/>
            <w:r w:rsidRPr="00C823B7">
              <w:rPr>
                <w:color w:val="000000"/>
                <w:lang w:val="el-GR" w:eastAsia="el-GR"/>
              </w:rPr>
              <w:t xml:space="preserve"> από το θερμό εργαστήριο στα δωμάτια χορήγησης. Να δοθεί το ενδεικτικό κόστος αναλωσίμων, τόσο για την καθημερινή  σύνδεση του μητρικού φιαλιδίου (</w:t>
            </w:r>
            <w:r w:rsidRPr="00C823B7">
              <w:rPr>
                <w:color w:val="000000"/>
                <w:lang w:eastAsia="el-GR"/>
              </w:rPr>
              <w:t>mother</w:t>
            </w:r>
            <w:r w:rsidRPr="00C823B7">
              <w:rPr>
                <w:color w:val="000000"/>
                <w:lang w:val="el-GR" w:eastAsia="el-GR"/>
              </w:rPr>
              <w:t xml:space="preserve"> </w:t>
            </w:r>
            <w:r w:rsidRPr="00C823B7">
              <w:rPr>
                <w:color w:val="000000"/>
                <w:lang w:eastAsia="el-GR"/>
              </w:rPr>
              <w:t>vial</w:t>
            </w:r>
            <w:r w:rsidRPr="00C823B7">
              <w:rPr>
                <w:color w:val="000000"/>
                <w:lang w:val="el-GR" w:eastAsia="el-GR"/>
              </w:rPr>
              <w:t>), όσο και ανά ασθενή.</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jc w:val="center"/>
              <w:rPr>
                <w:color w:val="000000"/>
                <w:lang w:eastAsia="el-GR"/>
              </w:rPr>
            </w:pPr>
            <w:r w:rsidRPr="00C823B7">
              <w:rPr>
                <w:color w:val="000000"/>
                <w:lang w:eastAsia="el-GR"/>
              </w:rPr>
              <w:t>2</w:t>
            </w:r>
          </w:p>
        </w:tc>
        <w:tc>
          <w:tcPr>
            <w:tcW w:w="4119" w:type="dxa"/>
            <w:gridSpan w:val="2"/>
            <w:tcBorders>
              <w:top w:val="nil"/>
              <w:left w:val="nil"/>
              <w:bottom w:val="single" w:sz="4" w:space="0" w:color="auto"/>
              <w:right w:val="single" w:sz="4" w:space="0" w:color="auto"/>
            </w:tcBorders>
            <w:shd w:val="clear" w:color="auto" w:fill="auto"/>
            <w:noWrap/>
            <w:vAlign w:val="center"/>
            <w:hideMark/>
          </w:tcPr>
          <w:p w:rsidR="009E1343" w:rsidRPr="00C823B7" w:rsidRDefault="009E1343" w:rsidP="00AB6467">
            <w:pPr>
              <w:spacing w:before="40" w:after="40"/>
              <w:rPr>
                <w:color w:val="000000"/>
                <w:lang w:val="el-GR" w:eastAsia="el-GR"/>
              </w:rPr>
            </w:pPr>
            <w:r w:rsidRPr="00C823B7">
              <w:rPr>
                <w:color w:val="000000"/>
                <w:lang w:val="el-GR" w:eastAsia="el-GR"/>
              </w:rPr>
              <w:t xml:space="preserve">Αυτόματο σύστημα έγχρωμης εκτύπωσης λογοτύπου και εγγραφής στο </w:t>
            </w:r>
            <w:r w:rsidRPr="00C823B7">
              <w:rPr>
                <w:color w:val="000000"/>
                <w:lang w:eastAsia="el-GR"/>
              </w:rPr>
              <w:t>DVD</w:t>
            </w:r>
            <w:r w:rsidRPr="00C823B7">
              <w:rPr>
                <w:color w:val="000000"/>
                <w:lang w:val="el-GR" w:eastAsia="el-GR"/>
              </w:rPr>
              <w:t>.</w:t>
            </w:r>
          </w:p>
        </w:tc>
        <w:tc>
          <w:tcPr>
            <w:tcW w:w="2524"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nil"/>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nil"/>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r w:rsidR="009E1343" w:rsidRPr="00C823B7" w:rsidTr="009E1343">
        <w:trPr>
          <w:trHeight w:val="499"/>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343" w:rsidRPr="00C823B7" w:rsidRDefault="009E1343" w:rsidP="00AB6467">
            <w:pPr>
              <w:spacing w:before="40" w:after="40"/>
              <w:jc w:val="center"/>
              <w:rPr>
                <w:color w:val="000000"/>
                <w:lang w:eastAsia="el-GR"/>
              </w:rPr>
            </w:pPr>
            <w:r w:rsidRPr="00C823B7">
              <w:rPr>
                <w:color w:val="000000"/>
                <w:lang w:eastAsia="el-GR"/>
              </w:rPr>
              <w:t>3</w:t>
            </w:r>
          </w:p>
        </w:tc>
        <w:tc>
          <w:tcPr>
            <w:tcW w:w="4119" w:type="dxa"/>
            <w:gridSpan w:val="2"/>
            <w:tcBorders>
              <w:top w:val="single" w:sz="4" w:space="0" w:color="auto"/>
              <w:left w:val="nil"/>
              <w:bottom w:val="single" w:sz="4" w:space="0" w:color="auto"/>
              <w:right w:val="single" w:sz="4" w:space="0" w:color="auto"/>
            </w:tcBorders>
            <w:shd w:val="clear" w:color="auto" w:fill="auto"/>
            <w:noWrap/>
            <w:vAlign w:val="center"/>
          </w:tcPr>
          <w:p w:rsidR="009E1343" w:rsidRPr="00C823B7" w:rsidRDefault="009E1343" w:rsidP="00AB6467">
            <w:pPr>
              <w:spacing w:before="40" w:after="40"/>
              <w:rPr>
                <w:color w:val="000000"/>
                <w:lang w:val="el-GR" w:eastAsia="el-GR"/>
              </w:rPr>
            </w:pPr>
            <w:r w:rsidRPr="00C823B7">
              <w:rPr>
                <w:color w:val="000000"/>
                <w:lang w:val="el-GR" w:eastAsia="el-GR"/>
              </w:rPr>
              <w:t xml:space="preserve">Σύστημα </w:t>
            </w:r>
            <w:r w:rsidRPr="00C823B7">
              <w:rPr>
                <w:color w:val="000000"/>
                <w:lang w:eastAsia="el-GR"/>
              </w:rPr>
              <w:t>UPS</w:t>
            </w:r>
            <w:r w:rsidRPr="00C823B7">
              <w:rPr>
                <w:color w:val="000000"/>
                <w:lang w:val="el-GR" w:eastAsia="el-GR"/>
              </w:rPr>
              <w:t xml:space="preserve"> αδιάλειπτης παροχής ηλεκτρικής ισχύος με σταθεροποιητή τάσεως, που θα καλύπτει πλήρως τη λειτουργία όλων των μερών του συστήματος για όση χρονική διάρκεια είναι απαραίτητη για την ασφαλή διακοπή λειτουργίας του συστήματος σε περίπτωση διακοπής ρεύματος</w:t>
            </w:r>
          </w:p>
        </w:tc>
        <w:tc>
          <w:tcPr>
            <w:tcW w:w="2524" w:type="dxa"/>
            <w:tcBorders>
              <w:top w:val="single" w:sz="4" w:space="0" w:color="auto"/>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r w:rsidRPr="00C823B7">
              <w:rPr>
                <w:color w:val="000000"/>
                <w:lang w:eastAsia="el-GR"/>
              </w:rPr>
              <w:t xml:space="preserve"> ανα</w:t>
            </w:r>
            <w:proofErr w:type="spellStart"/>
            <w:r w:rsidRPr="00C823B7">
              <w:rPr>
                <w:color w:val="000000"/>
                <w:lang w:eastAsia="el-GR"/>
              </w:rPr>
              <w:t>λυτικά</w:t>
            </w:r>
            <w:proofErr w:type="spellEnd"/>
          </w:p>
        </w:tc>
        <w:tc>
          <w:tcPr>
            <w:tcW w:w="1480" w:type="dxa"/>
            <w:tcBorders>
              <w:top w:val="single" w:sz="4" w:space="0" w:color="auto"/>
              <w:left w:val="nil"/>
              <w:bottom w:val="single" w:sz="4" w:space="0" w:color="auto"/>
              <w:right w:val="single" w:sz="4" w:space="0" w:color="auto"/>
            </w:tcBorders>
            <w:vAlign w:val="center"/>
          </w:tcPr>
          <w:p w:rsidR="009E1343" w:rsidRPr="00C823B7" w:rsidRDefault="009E1343" w:rsidP="00AB6467">
            <w:pPr>
              <w:spacing w:before="40" w:after="40"/>
              <w:jc w:val="center"/>
              <w:rPr>
                <w:color w:val="000000"/>
                <w:lang w:eastAsia="el-GR"/>
              </w:rPr>
            </w:pPr>
            <w:r w:rsidRPr="00C823B7">
              <w:rPr>
                <w:color w:val="000000"/>
                <w:lang w:eastAsia="el-GR"/>
              </w:rPr>
              <w:t>ΝΑΙ</w:t>
            </w:r>
          </w:p>
        </w:tc>
        <w:tc>
          <w:tcPr>
            <w:tcW w:w="1214" w:type="dxa"/>
            <w:tcBorders>
              <w:top w:val="single" w:sz="4" w:space="0" w:color="auto"/>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c>
          <w:tcPr>
            <w:tcW w:w="1417" w:type="dxa"/>
            <w:tcBorders>
              <w:top w:val="single" w:sz="4" w:space="0" w:color="auto"/>
              <w:left w:val="nil"/>
              <w:bottom w:val="single" w:sz="4" w:space="0" w:color="auto"/>
              <w:right w:val="single" w:sz="4" w:space="0" w:color="auto"/>
            </w:tcBorders>
          </w:tcPr>
          <w:p w:rsidR="009E1343" w:rsidRPr="00C823B7" w:rsidRDefault="009E1343" w:rsidP="00AB6467">
            <w:pPr>
              <w:spacing w:before="40" w:after="40"/>
              <w:jc w:val="center"/>
              <w:rPr>
                <w:color w:val="000000"/>
                <w:lang w:eastAsia="el-GR"/>
              </w:rPr>
            </w:pPr>
          </w:p>
        </w:tc>
      </w:tr>
    </w:tbl>
    <w:p w:rsidR="009E1343" w:rsidRPr="00C823B7" w:rsidRDefault="009E1343" w:rsidP="009E1343">
      <w:pPr>
        <w:spacing w:before="40" w:after="40"/>
        <w:rPr>
          <w:sz w:val="25"/>
          <w:szCs w:val="25"/>
          <w:lang w:val="el-GR"/>
        </w:rPr>
      </w:pPr>
    </w:p>
    <w:p w:rsidR="009E1343" w:rsidRPr="00C823B7" w:rsidRDefault="009E1343" w:rsidP="009E1343">
      <w:pPr>
        <w:tabs>
          <w:tab w:val="left" w:pos="284"/>
        </w:tabs>
        <w:spacing w:before="40" w:after="40"/>
        <w:rPr>
          <w:b/>
          <w:i/>
          <w:sz w:val="25"/>
          <w:szCs w:val="25"/>
          <w:lang w:val="el-GR"/>
        </w:rPr>
      </w:pPr>
      <w:r w:rsidRPr="00C823B7">
        <w:rPr>
          <w:b/>
          <w:i/>
          <w:sz w:val="25"/>
          <w:szCs w:val="25"/>
          <w:lang w:val="el-GR"/>
        </w:rPr>
        <w:t>Β.</w:t>
      </w:r>
      <w:r w:rsidRPr="00C823B7">
        <w:rPr>
          <w:b/>
          <w:i/>
          <w:sz w:val="25"/>
          <w:szCs w:val="25"/>
          <w:lang w:val="el-GR"/>
        </w:rPr>
        <w:tab/>
      </w:r>
      <w:r w:rsidRPr="00C823B7">
        <w:rPr>
          <w:b/>
          <w:i/>
          <w:sz w:val="25"/>
          <w:szCs w:val="25"/>
          <w:u w:val="single"/>
          <w:lang w:val="el-GR"/>
        </w:rPr>
        <w:t>ΥΠΟΔΟΜΗ  - ΥΠΟΣΤΗΡΙΞΗ</w:t>
      </w:r>
    </w:p>
    <w:p w:rsidR="009E1343" w:rsidRPr="00C823B7" w:rsidRDefault="009E1343" w:rsidP="009E1343">
      <w:pPr>
        <w:spacing w:before="40" w:after="40"/>
        <w:rPr>
          <w:sz w:val="25"/>
          <w:szCs w:val="25"/>
          <w:lang w:val="el-GR"/>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4155"/>
        <w:gridCol w:w="2240"/>
        <w:gridCol w:w="1559"/>
        <w:gridCol w:w="1134"/>
        <w:gridCol w:w="1418"/>
      </w:tblGrid>
      <w:tr w:rsidR="009E1343" w:rsidRPr="00C823B7" w:rsidTr="009E1343">
        <w:trPr>
          <w:trHeight w:val="554"/>
        </w:trPr>
        <w:tc>
          <w:tcPr>
            <w:tcW w:w="693" w:type="dxa"/>
            <w:vAlign w:val="center"/>
          </w:tcPr>
          <w:p w:rsidR="009E1343" w:rsidRPr="00C823B7" w:rsidRDefault="009E1343" w:rsidP="00AB6467">
            <w:pPr>
              <w:pStyle w:val="TOC1"/>
              <w:spacing w:before="40" w:after="40"/>
              <w:rPr>
                <w:sz w:val="23"/>
                <w:szCs w:val="23"/>
                <w:lang w:val="en-US"/>
              </w:rPr>
            </w:pPr>
            <w:r w:rsidRPr="00C823B7">
              <w:rPr>
                <w:color w:val="000000"/>
                <w:sz w:val="23"/>
                <w:szCs w:val="23"/>
              </w:rPr>
              <w:t>Α/Α</w:t>
            </w:r>
          </w:p>
        </w:tc>
        <w:tc>
          <w:tcPr>
            <w:tcW w:w="6395" w:type="dxa"/>
            <w:gridSpan w:val="2"/>
            <w:vAlign w:val="center"/>
          </w:tcPr>
          <w:p w:rsidR="009E1343" w:rsidRPr="00C823B7" w:rsidRDefault="009E1343" w:rsidP="00AB6467">
            <w:pPr>
              <w:keepLines/>
              <w:spacing w:before="40" w:after="40"/>
              <w:rPr>
                <w:b/>
                <w:color w:val="000000"/>
                <w:sz w:val="23"/>
                <w:szCs w:val="23"/>
                <w:lang w:val="el-GR"/>
              </w:rPr>
            </w:pPr>
            <w:r w:rsidRPr="00C823B7">
              <w:rPr>
                <w:b/>
                <w:color w:val="000000"/>
                <w:sz w:val="23"/>
                <w:szCs w:val="23"/>
                <w:lang w:val="el-GR"/>
              </w:rPr>
              <w:t>Περιγραφή απαίτησης</w:t>
            </w:r>
          </w:p>
        </w:tc>
        <w:tc>
          <w:tcPr>
            <w:tcW w:w="1559" w:type="dxa"/>
            <w:vAlign w:val="center"/>
          </w:tcPr>
          <w:p w:rsidR="009E1343" w:rsidRPr="00C823B7" w:rsidRDefault="009E1343" w:rsidP="00AB6467">
            <w:pPr>
              <w:keepLines/>
              <w:spacing w:before="40" w:after="40"/>
              <w:jc w:val="center"/>
              <w:rPr>
                <w:b/>
                <w:sz w:val="23"/>
                <w:szCs w:val="23"/>
                <w:lang w:val="el-GR"/>
              </w:rPr>
            </w:pPr>
            <w:r w:rsidRPr="00C823B7">
              <w:rPr>
                <w:b/>
                <w:color w:val="000000"/>
                <w:sz w:val="23"/>
                <w:szCs w:val="23"/>
                <w:lang w:val="el-GR"/>
              </w:rPr>
              <w:t>Υποχρεωτική</w:t>
            </w:r>
          </w:p>
        </w:tc>
        <w:tc>
          <w:tcPr>
            <w:tcW w:w="1134" w:type="dxa"/>
            <w:vAlign w:val="center"/>
          </w:tcPr>
          <w:p w:rsidR="009E1343" w:rsidRPr="00C823B7" w:rsidRDefault="009E1343" w:rsidP="00AB6467">
            <w:pPr>
              <w:spacing w:before="40" w:after="40"/>
              <w:jc w:val="center"/>
              <w:rPr>
                <w:b/>
                <w:bCs/>
                <w:color w:val="000000"/>
                <w:sz w:val="23"/>
                <w:szCs w:val="23"/>
                <w:lang w:val="el-GR" w:eastAsia="el-GR"/>
              </w:rPr>
            </w:pPr>
            <w:r w:rsidRPr="00C823B7">
              <w:rPr>
                <w:b/>
                <w:bCs/>
                <w:color w:val="000000"/>
                <w:sz w:val="23"/>
                <w:szCs w:val="23"/>
                <w:lang w:val="el-GR" w:eastAsia="el-GR"/>
              </w:rPr>
              <w:t>Απάντηση</w:t>
            </w:r>
          </w:p>
        </w:tc>
        <w:tc>
          <w:tcPr>
            <w:tcW w:w="1418" w:type="dxa"/>
            <w:vAlign w:val="center"/>
          </w:tcPr>
          <w:p w:rsidR="009E1343" w:rsidRPr="00C823B7" w:rsidRDefault="009E1343" w:rsidP="00AB6467">
            <w:pPr>
              <w:spacing w:before="40" w:after="40"/>
              <w:jc w:val="center"/>
              <w:rPr>
                <w:b/>
                <w:bCs/>
                <w:color w:val="000000"/>
                <w:sz w:val="23"/>
                <w:szCs w:val="23"/>
                <w:lang w:val="el-GR" w:eastAsia="el-GR"/>
              </w:rPr>
            </w:pPr>
            <w:r w:rsidRPr="00C823B7">
              <w:rPr>
                <w:b/>
                <w:bCs/>
                <w:color w:val="000000"/>
                <w:sz w:val="23"/>
                <w:szCs w:val="23"/>
                <w:lang w:val="el-GR" w:eastAsia="el-GR"/>
              </w:rPr>
              <w:t>Παραπομπή</w:t>
            </w:r>
          </w:p>
        </w:tc>
      </w:tr>
      <w:tr w:rsidR="009E1343" w:rsidRPr="00C823B7" w:rsidTr="009E1343">
        <w:trPr>
          <w:trHeight w:val="563"/>
        </w:trPr>
        <w:tc>
          <w:tcPr>
            <w:tcW w:w="8647" w:type="dxa"/>
            <w:gridSpan w:val="4"/>
            <w:vAlign w:val="center"/>
          </w:tcPr>
          <w:p w:rsidR="009E1343" w:rsidRPr="00C823B7" w:rsidRDefault="009E1343" w:rsidP="009E1343">
            <w:pPr>
              <w:numPr>
                <w:ilvl w:val="0"/>
                <w:numId w:val="3"/>
              </w:numPr>
              <w:suppressAutoHyphens w:val="0"/>
              <w:spacing w:before="40" w:after="40"/>
              <w:ind w:left="426" w:hanging="426"/>
              <w:jc w:val="left"/>
              <w:rPr>
                <w:b/>
              </w:rPr>
            </w:pPr>
            <w:bookmarkStart w:id="1" w:name="_Toc434821849"/>
            <w:bookmarkStart w:id="2" w:name="_Toc434822087"/>
            <w:bookmarkStart w:id="3" w:name="_Toc434893394"/>
            <w:bookmarkStart w:id="4" w:name="_Toc435326245"/>
            <w:bookmarkStart w:id="5" w:name="_Toc435326700"/>
            <w:bookmarkStart w:id="6" w:name="_Toc435327259"/>
            <w:bookmarkStart w:id="7" w:name="_Toc435411568"/>
            <w:r w:rsidRPr="00C823B7">
              <w:rPr>
                <w:b/>
                <w:bCs/>
                <w:color w:val="000000"/>
                <w:lang w:eastAsia="el-GR"/>
              </w:rPr>
              <w:t>Υπ</w:t>
            </w:r>
            <w:proofErr w:type="spellStart"/>
            <w:r w:rsidRPr="00C823B7">
              <w:rPr>
                <w:b/>
                <w:bCs/>
                <w:color w:val="000000"/>
                <w:lang w:eastAsia="el-GR"/>
              </w:rPr>
              <w:t>οδομή</w:t>
            </w:r>
            <w:proofErr w:type="spellEnd"/>
            <w:r w:rsidRPr="00C823B7">
              <w:rPr>
                <w:b/>
              </w:rPr>
              <w:t xml:space="preserve"> </w:t>
            </w:r>
            <w:proofErr w:type="spellStart"/>
            <w:r w:rsidRPr="00C823B7">
              <w:rPr>
                <w:b/>
              </w:rPr>
              <w:t>Προμηθευτή</w:t>
            </w:r>
            <w:bookmarkEnd w:id="1"/>
            <w:bookmarkEnd w:id="2"/>
            <w:bookmarkEnd w:id="3"/>
            <w:bookmarkEnd w:id="4"/>
            <w:bookmarkEnd w:id="5"/>
            <w:bookmarkEnd w:id="6"/>
            <w:bookmarkEnd w:id="7"/>
            <w:proofErr w:type="spellEnd"/>
            <w:r w:rsidRPr="00C823B7">
              <w:rPr>
                <w:b/>
              </w:rPr>
              <w:t xml:space="preserve"> - Κατα</w:t>
            </w:r>
            <w:proofErr w:type="spellStart"/>
            <w:r w:rsidRPr="00C823B7">
              <w:rPr>
                <w:b/>
              </w:rPr>
              <w:t>σκευ</w:t>
            </w:r>
            <w:proofErr w:type="spellEnd"/>
            <w:r w:rsidRPr="00C823B7">
              <w:rPr>
                <w:b/>
              </w:rPr>
              <w:t>αστή</w:t>
            </w:r>
          </w:p>
        </w:tc>
        <w:tc>
          <w:tcPr>
            <w:tcW w:w="1134" w:type="dxa"/>
          </w:tcPr>
          <w:p w:rsidR="009E1343" w:rsidRPr="00C823B7" w:rsidRDefault="009E1343" w:rsidP="00AB6467">
            <w:pPr>
              <w:suppressAutoHyphens w:val="0"/>
              <w:spacing w:before="40" w:after="40"/>
              <w:ind w:left="426"/>
              <w:jc w:val="left"/>
              <w:rPr>
                <w:b/>
                <w:bCs/>
                <w:color w:val="000000"/>
                <w:lang w:eastAsia="el-GR"/>
              </w:rPr>
            </w:pPr>
          </w:p>
        </w:tc>
        <w:tc>
          <w:tcPr>
            <w:tcW w:w="1418" w:type="dxa"/>
          </w:tcPr>
          <w:p w:rsidR="009E1343" w:rsidRPr="00C823B7" w:rsidRDefault="009E1343" w:rsidP="00AB6467">
            <w:pPr>
              <w:suppressAutoHyphens w:val="0"/>
              <w:spacing w:before="40" w:after="40"/>
              <w:ind w:left="426"/>
              <w:jc w:val="left"/>
              <w:rPr>
                <w:b/>
                <w:bCs/>
                <w:color w:val="000000"/>
                <w:lang w:eastAsia="el-GR"/>
              </w:rPr>
            </w:pPr>
          </w:p>
        </w:tc>
      </w:tr>
      <w:tr w:rsidR="009E1343" w:rsidRPr="00C823B7" w:rsidTr="009E1343">
        <w:trPr>
          <w:trHeight w:val="555"/>
        </w:trPr>
        <w:tc>
          <w:tcPr>
            <w:tcW w:w="693" w:type="dxa"/>
            <w:vAlign w:val="center"/>
          </w:tcPr>
          <w:p w:rsidR="009E1343" w:rsidRPr="00C823B7" w:rsidRDefault="009E1343" w:rsidP="00AB6467">
            <w:pPr>
              <w:keepLines/>
              <w:spacing w:before="40" w:after="40"/>
            </w:pPr>
            <w:r w:rsidRPr="00C823B7">
              <w:t>1.1</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 xml:space="preserve">Ο κατασκευαστής να διαθέτει πιστοποιητικό </w:t>
            </w:r>
            <w:r w:rsidRPr="00C823B7">
              <w:t>ISO</w:t>
            </w:r>
            <w:r w:rsidRPr="00C823B7">
              <w:rPr>
                <w:lang w:val="el-GR" w:eastAsia="el-GR"/>
              </w:rPr>
              <w:t xml:space="preserve"> 13485:2003 ή νεότερο.</w:t>
            </w:r>
          </w:p>
        </w:tc>
        <w:tc>
          <w:tcPr>
            <w:tcW w:w="2240" w:type="dxa"/>
            <w:vAlign w:val="center"/>
          </w:tcPr>
          <w:p w:rsidR="009E1343" w:rsidRPr="00C823B7" w:rsidRDefault="009E1343" w:rsidP="00AB6467">
            <w:pPr>
              <w:keepLines/>
              <w:spacing w:before="40" w:after="40"/>
              <w:jc w:val="center"/>
              <w:rPr>
                <w:lang w:val="el-GR"/>
              </w:rPr>
            </w:pPr>
            <w:r w:rsidRPr="00C823B7">
              <w:rPr>
                <w:lang w:val="el-GR"/>
              </w:rPr>
              <w:t>Να υποβληθεί</w:t>
            </w:r>
          </w:p>
        </w:tc>
        <w:tc>
          <w:tcPr>
            <w:tcW w:w="1559" w:type="dxa"/>
            <w:vAlign w:val="center"/>
          </w:tcPr>
          <w:p w:rsidR="009E1343" w:rsidRPr="00C823B7" w:rsidRDefault="009E1343" w:rsidP="00AB6467">
            <w:pPr>
              <w:keepLines/>
              <w:spacing w:before="40" w:after="40"/>
              <w:jc w:val="center"/>
            </w:pPr>
            <w:r w:rsidRPr="00C823B7">
              <w:t>NAI</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pPr>
            <w:r w:rsidRPr="00C823B7">
              <w:t>1.2</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 xml:space="preserve">Εξασφάλιση </w:t>
            </w:r>
            <w:r w:rsidRPr="00C823B7">
              <w:t>online</w:t>
            </w:r>
            <w:r w:rsidRPr="00C823B7">
              <w:rPr>
                <w:lang w:val="el-GR" w:eastAsia="el-GR"/>
              </w:rPr>
              <w:t xml:space="preserve"> σύνδεσης με κέντρο τεχνικής και επιστημονικής υποστήριξης. </w:t>
            </w:r>
          </w:p>
        </w:tc>
        <w:tc>
          <w:tcPr>
            <w:tcW w:w="2240" w:type="dxa"/>
            <w:vAlign w:val="center"/>
          </w:tcPr>
          <w:p w:rsidR="009E1343" w:rsidRPr="00C823B7" w:rsidRDefault="009E1343" w:rsidP="00AB6467">
            <w:pPr>
              <w:keepLines/>
              <w:spacing w:before="40" w:after="40"/>
              <w:jc w:val="center"/>
              <w:rPr>
                <w:lang w:val="el-GR" w:eastAsia="el-GR"/>
              </w:rPr>
            </w:pPr>
            <w:r w:rsidRPr="00C823B7">
              <w:rPr>
                <w:color w:val="000000"/>
                <w:lang w:eastAsia="el-GR"/>
              </w:rPr>
              <w:t>Να π</w:t>
            </w:r>
            <w:proofErr w:type="spellStart"/>
            <w:r w:rsidRPr="00C823B7">
              <w:rPr>
                <w:color w:val="000000"/>
                <w:lang w:eastAsia="el-GR"/>
              </w:rPr>
              <w:t>εριγρ</w:t>
            </w:r>
            <w:proofErr w:type="spellEnd"/>
            <w:r w:rsidRPr="00C823B7">
              <w:rPr>
                <w:color w:val="000000"/>
                <w:lang w:val="el-GR" w:eastAsia="el-GR"/>
              </w:rPr>
              <w:t>αφεί</w:t>
            </w:r>
          </w:p>
        </w:tc>
        <w:tc>
          <w:tcPr>
            <w:tcW w:w="1559" w:type="dxa"/>
            <w:vAlign w:val="center"/>
          </w:tcPr>
          <w:p w:rsidR="009E1343" w:rsidRPr="00C823B7" w:rsidRDefault="009E1343" w:rsidP="00AB6467">
            <w:pPr>
              <w:keepLines/>
              <w:spacing w:before="40" w:after="40"/>
              <w:jc w:val="center"/>
              <w:rPr>
                <w:lang w:val="el-GR" w:eastAsia="el-GR"/>
              </w:rPr>
            </w:pPr>
            <w:r w:rsidRPr="00C823B7">
              <w:rPr>
                <w:lang w:eastAsia="el-GR"/>
              </w:rPr>
              <w:t>NAI</w:t>
            </w:r>
          </w:p>
        </w:tc>
        <w:tc>
          <w:tcPr>
            <w:tcW w:w="1134" w:type="dxa"/>
          </w:tcPr>
          <w:p w:rsidR="009E1343" w:rsidRPr="00C823B7" w:rsidRDefault="009E1343" w:rsidP="00AB6467">
            <w:pPr>
              <w:keepLines/>
              <w:spacing w:before="40" w:after="40"/>
              <w:jc w:val="center"/>
              <w:rPr>
                <w:lang w:eastAsia="el-GR"/>
              </w:rPr>
            </w:pPr>
          </w:p>
        </w:tc>
        <w:tc>
          <w:tcPr>
            <w:tcW w:w="1418" w:type="dxa"/>
          </w:tcPr>
          <w:p w:rsidR="009E1343" w:rsidRPr="00C823B7" w:rsidRDefault="009E1343" w:rsidP="00AB6467">
            <w:pPr>
              <w:keepLines/>
              <w:spacing w:before="40" w:after="40"/>
              <w:jc w:val="center"/>
              <w:rPr>
                <w:lang w:eastAsia="el-GR"/>
              </w:rPr>
            </w:pPr>
          </w:p>
        </w:tc>
      </w:tr>
      <w:tr w:rsidR="009E1343" w:rsidRPr="00C823B7" w:rsidTr="009E1343">
        <w:tc>
          <w:tcPr>
            <w:tcW w:w="693" w:type="dxa"/>
            <w:vAlign w:val="center"/>
          </w:tcPr>
          <w:p w:rsidR="009E1343" w:rsidRPr="00C823B7" w:rsidRDefault="009E1343" w:rsidP="00AB6467">
            <w:pPr>
              <w:keepLines/>
              <w:spacing w:before="40" w:after="40"/>
              <w:rPr>
                <w:lang w:val="el-GR"/>
              </w:rPr>
            </w:pPr>
            <w:r w:rsidRPr="00C823B7">
              <w:rPr>
                <w:lang w:val="el-GR"/>
              </w:rPr>
              <w:t>1.3</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 xml:space="preserve">Η Επιτροπή κατά το στάδιο της αξιολόγησης των τεχνικών προσφορών μπορεί να ζητήσει την </w:t>
            </w:r>
            <w:r w:rsidRPr="00C823B7">
              <w:rPr>
                <w:color w:val="000000"/>
                <w:lang w:val="el-GR" w:eastAsia="el-GR"/>
              </w:rPr>
              <w:t xml:space="preserve">πραγματοποίηση παρουσιάσεων και </w:t>
            </w:r>
            <w:r w:rsidRPr="00C823B7">
              <w:rPr>
                <w:color w:val="000000"/>
              </w:rPr>
              <w:t>benchmark</w:t>
            </w:r>
            <w:r w:rsidRPr="00C823B7">
              <w:rPr>
                <w:color w:val="000000"/>
                <w:lang w:val="el-GR" w:eastAsia="el-GR"/>
              </w:rPr>
              <w:t xml:space="preserve"> </w:t>
            </w:r>
            <w:r w:rsidRPr="00C823B7">
              <w:rPr>
                <w:color w:val="000000"/>
              </w:rPr>
              <w:t>test</w:t>
            </w:r>
            <w:r w:rsidRPr="00C823B7">
              <w:rPr>
                <w:color w:val="000000"/>
                <w:lang w:val="el-GR" w:eastAsia="el-GR"/>
              </w:rPr>
              <w:t xml:space="preserve"> με πραγματικά δεδομένα.  </w:t>
            </w:r>
            <w:r w:rsidRPr="00C823B7">
              <w:rPr>
                <w:lang w:val="el-GR" w:eastAsia="el-GR"/>
              </w:rPr>
              <w:t xml:space="preserve"> </w:t>
            </w:r>
          </w:p>
          <w:p w:rsidR="009E1343" w:rsidRPr="00C823B7" w:rsidRDefault="009E1343" w:rsidP="00AB6467">
            <w:pPr>
              <w:keepLines/>
              <w:spacing w:before="40" w:after="40"/>
              <w:rPr>
                <w:lang w:val="el-GR" w:eastAsia="el-GR"/>
              </w:rPr>
            </w:pPr>
            <w:r w:rsidRPr="00C823B7">
              <w:rPr>
                <w:lang w:val="el-GR" w:eastAsia="el-GR"/>
              </w:rPr>
              <w:t xml:space="preserve">Η προσφέρουσα εταιρεία είναι υποχρεωμένη να αποδεχθεί το εν λόγω αίτημα. </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8647" w:type="dxa"/>
            <w:gridSpan w:val="4"/>
            <w:vAlign w:val="center"/>
          </w:tcPr>
          <w:p w:rsidR="009E1343" w:rsidRPr="00C823B7" w:rsidRDefault="009E1343" w:rsidP="009E1343">
            <w:pPr>
              <w:numPr>
                <w:ilvl w:val="0"/>
                <w:numId w:val="3"/>
              </w:numPr>
              <w:suppressAutoHyphens w:val="0"/>
              <w:spacing w:before="40" w:after="40"/>
              <w:ind w:left="426" w:hanging="426"/>
              <w:jc w:val="left"/>
              <w:rPr>
                <w:b/>
              </w:rPr>
            </w:pPr>
            <w:bookmarkStart w:id="8" w:name="_Toc434821850"/>
            <w:bookmarkStart w:id="9" w:name="_Toc434822088"/>
            <w:bookmarkStart w:id="10" w:name="_Toc434893395"/>
            <w:bookmarkStart w:id="11" w:name="_Toc435326246"/>
            <w:bookmarkStart w:id="12" w:name="_Toc435326701"/>
            <w:bookmarkStart w:id="13" w:name="_Toc435327260"/>
            <w:bookmarkStart w:id="14" w:name="_Toc435411569"/>
            <w:proofErr w:type="spellStart"/>
            <w:r w:rsidRPr="00C823B7">
              <w:rPr>
                <w:b/>
                <w:bCs/>
                <w:color w:val="000000"/>
                <w:lang w:eastAsia="el-GR"/>
              </w:rPr>
              <w:t>Τεχνική</w:t>
            </w:r>
            <w:proofErr w:type="spellEnd"/>
            <w:r w:rsidRPr="00C823B7">
              <w:rPr>
                <w:b/>
              </w:rPr>
              <w:t xml:space="preserve"> Υπ</w:t>
            </w:r>
            <w:proofErr w:type="spellStart"/>
            <w:r w:rsidRPr="00C823B7">
              <w:rPr>
                <w:b/>
              </w:rPr>
              <w:t>οστήριξη</w:t>
            </w:r>
            <w:proofErr w:type="spellEnd"/>
            <w:r w:rsidRPr="00C823B7">
              <w:rPr>
                <w:b/>
              </w:rPr>
              <w:t xml:space="preserve"> </w:t>
            </w:r>
            <w:bookmarkEnd w:id="8"/>
            <w:bookmarkEnd w:id="9"/>
            <w:bookmarkEnd w:id="10"/>
            <w:bookmarkEnd w:id="11"/>
            <w:bookmarkEnd w:id="12"/>
            <w:bookmarkEnd w:id="13"/>
            <w:bookmarkEnd w:id="14"/>
            <w:r w:rsidRPr="00C823B7">
              <w:rPr>
                <w:b/>
              </w:rPr>
              <w:t xml:space="preserve">- </w:t>
            </w:r>
            <w:proofErr w:type="spellStart"/>
            <w:r w:rsidRPr="00C823B7">
              <w:rPr>
                <w:b/>
              </w:rPr>
              <w:t>Εγγύηση</w:t>
            </w:r>
            <w:proofErr w:type="spellEnd"/>
          </w:p>
        </w:tc>
        <w:tc>
          <w:tcPr>
            <w:tcW w:w="1134" w:type="dxa"/>
          </w:tcPr>
          <w:p w:rsidR="009E1343" w:rsidRPr="00C823B7" w:rsidRDefault="009E1343" w:rsidP="00AB6467">
            <w:pPr>
              <w:suppressAutoHyphens w:val="0"/>
              <w:spacing w:before="40" w:after="40"/>
              <w:ind w:left="426"/>
              <w:jc w:val="left"/>
              <w:rPr>
                <w:b/>
                <w:bCs/>
                <w:color w:val="000000"/>
                <w:lang w:eastAsia="el-GR"/>
              </w:rPr>
            </w:pPr>
          </w:p>
        </w:tc>
        <w:tc>
          <w:tcPr>
            <w:tcW w:w="1418" w:type="dxa"/>
          </w:tcPr>
          <w:p w:rsidR="009E1343" w:rsidRPr="00C823B7" w:rsidRDefault="009E1343" w:rsidP="00AB6467">
            <w:pPr>
              <w:suppressAutoHyphens w:val="0"/>
              <w:spacing w:before="40" w:after="40"/>
              <w:ind w:left="426"/>
              <w:jc w:val="left"/>
              <w:rPr>
                <w:b/>
                <w:bCs/>
                <w:color w:val="000000"/>
                <w:lang w:eastAsia="el-GR"/>
              </w:rPr>
            </w:pPr>
          </w:p>
        </w:tc>
      </w:tr>
      <w:tr w:rsidR="009E1343" w:rsidRPr="00C823B7" w:rsidTr="009E1343">
        <w:tc>
          <w:tcPr>
            <w:tcW w:w="693" w:type="dxa"/>
            <w:vAlign w:val="center"/>
          </w:tcPr>
          <w:p w:rsidR="009E1343" w:rsidRPr="00C823B7" w:rsidRDefault="009E1343" w:rsidP="00AB6467">
            <w:pPr>
              <w:pStyle w:val="Header"/>
              <w:keepLines/>
              <w:spacing w:before="40" w:after="40"/>
              <w:rPr>
                <w:lang w:eastAsia="el-GR"/>
              </w:rPr>
            </w:pPr>
            <w:r w:rsidRPr="00C823B7">
              <w:rPr>
                <w:lang w:eastAsia="el-GR"/>
              </w:rPr>
              <w:t>2.1</w:t>
            </w:r>
          </w:p>
        </w:tc>
        <w:tc>
          <w:tcPr>
            <w:tcW w:w="4155" w:type="dxa"/>
            <w:vAlign w:val="center"/>
          </w:tcPr>
          <w:p w:rsidR="009E1343" w:rsidRPr="00C823B7" w:rsidRDefault="009E1343" w:rsidP="00AB6467">
            <w:pPr>
              <w:keepLines/>
              <w:spacing w:before="40" w:after="40"/>
              <w:rPr>
                <w:lang w:val="el-GR" w:eastAsia="el-GR"/>
              </w:rPr>
            </w:pPr>
            <w:r w:rsidRPr="00C823B7">
              <w:rPr>
                <w:b/>
                <w:lang w:val="el-GR" w:eastAsia="el-GR"/>
              </w:rPr>
              <w:t>Χρονικό διάστημα σε έτη (εγγύηση)</w:t>
            </w:r>
            <w:r w:rsidRPr="00C823B7">
              <w:rPr>
                <w:lang w:val="el-GR" w:eastAsia="el-GR"/>
              </w:rPr>
              <w:t>, από την έγκριση του πρωτοκόλλου οριστικής παραλαβής, για το οποίο ο προμηθευτής αναλαμβάνει την ευθύνη καλής λειτουργίας όλων των συσκευών, ειδών και εξαρτημάτων, καθώς και του αντίστοιχου λογισμικού του προσφερόμενου συστήματος.</w:t>
            </w:r>
          </w:p>
        </w:tc>
        <w:tc>
          <w:tcPr>
            <w:tcW w:w="2240" w:type="dxa"/>
            <w:vAlign w:val="center"/>
          </w:tcPr>
          <w:p w:rsidR="009E1343" w:rsidRPr="00C823B7" w:rsidRDefault="009E1343" w:rsidP="00AB6467">
            <w:pPr>
              <w:keepLines/>
              <w:spacing w:before="40" w:after="40"/>
              <w:jc w:val="center"/>
              <w:rPr>
                <w:b/>
                <w:lang w:val="el-GR"/>
              </w:rPr>
            </w:pPr>
            <w:r w:rsidRPr="00C823B7">
              <w:rPr>
                <w:b/>
                <w:u w:val="single"/>
                <w:lang w:val="el-GR"/>
              </w:rPr>
              <w:t>&gt;</w:t>
            </w:r>
            <w:r w:rsidRPr="00C823B7">
              <w:rPr>
                <w:b/>
                <w:lang w:val="el-GR"/>
              </w:rPr>
              <w:t>3</w:t>
            </w: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693" w:type="dxa"/>
            <w:vAlign w:val="center"/>
          </w:tcPr>
          <w:p w:rsidR="009E1343" w:rsidRPr="00C823B7" w:rsidRDefault="009E1343" w:rsidP="00AB6467">
            <w:pPr>
              <w:pStyle w:val="Header"/>
              <w:keepLines/>
              <w:spacing w:before="40" w:after="40"/>
              <w:rPr>
                <w:lang w:val="el-GR"/>
              </w:rPr>
            </w:pPr>
            <w:r w:rsidRPr="00C823B7">
              <w:rPr>
                <w:lang w:eastAsia="el-GR"/>
              </w:rPr>
              <w:t>2.2.</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Στον ανωτέρω χρόνο εγγύησης, περιλαμβάνεται η προληπτική και επιδιορθωτική συντήρηση του συστήματος, με δωρεάν διάθεση ανταλλακτικών και αναβαθμίσεις λογισμικού.</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693" w:type="dxa"/>
            <w:vAlign w:val="center"/>
          </w:tcPr>
          <w:p w:rsidR="009E1343" w:rsidRPr="00C823B7" w:rsidRDefault="009E1343" w:rsidP="00AB6467">
            <w:pPr>
              <w:pStyle w:val="Header"/>
              <w:keepLines/>
              <w:spacing w:before="40" w:after="40"/>
              <w:rPr>
                <w:lang w:val="el-GR" w:eastAsia="el-GR"/>
              </w:rPr>
            </w:pPr>
            <w:r w:rsidRPr="00C823B7">
              <w:rPr>
                <w:lang w:val="el-GR" w:eastAsia="el-GR"/>
              </w:rPr>
              <w:t>2.3</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Ο προμηθευτής υποχρεούται να διαθέτει στην Ελλάδα μόνιμο και κατάλληλα εκπαιδευμένο προσωπικό, με πιστοποιητικό εκπαίδευσης από τον κατασκευαστική, για την υποστήριξη του προσφερόμενου εξοπλισμού</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rPr>
                <w:lang w:val="el-GR"/>
              </w:rPr>
            </w:pPr>
            <w:r w:rsidRPr="00C823B7">
              <w:rPr>
                <w:lang w:val="el-GR"/>
              </w:rPr>
              <w:t>2.4</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 xml:space="preserve">Δυνατότητα </w:t>
            </w:r>
            <w:r w:rsidRPr="00C823B7">
              <w:t>ON</w:t>
            </w:r>
            <w:r w:rsidRPr="00C823B7">
              <w:rPr>
                <w:lang w:val="el-GR" w:eastAsia="el-GR"/>
              </w:rPr>
              <w:t>-</w:t>
            </w:r>
            <w:r w:rsidRPr="00C823B7">
              <w:t>CALL</w:t>
            </w:r>
            <w:r w:rsidRPr="00C823B7">
              <w:rPr>
                <w:lang w:val="el-GR" w:eastAsia="el-GR"/>
              </w:rPr>
              <w:t xml:space="preserve"> τεχνικού, καθ’ όλο το διάστημα λειτουργίας του συστήματος και κατά τις εργάσιμες ημέρες και ώρες.</w:t>
            </w:r>
          </w:p>
        </w:tc>
        <w:tc>
          <w:tcPr>
            <w:tcW w:w="2240" w:type="dxa"/>
            <w:vAlign w:val="center"/>
          </w:tcPr>
          <w:p w:rsidR="009E1343" w:rsidRPr="00C823B7" w:rsidRDefault="009E1343" w:rsidP="00AB6467">
            <w:pPr>
              <w:spacing w:before="40" w:after="40"/>
              <w:jc w:val="center"/>
              <w:rPr>
                <w:lang w:val="el-GR"/>
              </w:rPr>
            </w:pPr>
          </w:p>
        </w:tc>
        <w:tc>
          <w:tcPr>
            <w:tcW w:w="1559" w:type="dxa"/>
            <w:vAlign w:val="center"/>
          </w:tcPr>
          <w:p w:rsidR="009E1343" w:rsidRPr="00C823B7" w:rsidRDefault="009E1343" w:rsidP="00AB6467">
            <w:pPr>
              <w:spacing w:before="40" w:after="40"/>
              <w:jc w:val="center"/>
            </w:pPr>
            <w:r w:rsidRPr="00C823B7">
              <w:t>ΝΑΙ</w:t>
            </w:r>
          </w:p>
        </w:tc>
        <w:tc>
          <w:tcPr>
            <w:tcW w:w="1134" w:type="dxa"/>
          </w:tcPr>
          <w:p w:rsidR="009E1343" w:rsidRPr="00C823B7" w:rsidRDefault="009E1343" w:rsidP="00AB6467">
            <w:pPr>
              <w:spacing w:before="40" w:after="40"/>
              <w:jc w:val="center"/>
            </w:pPr>
          </w:p>
        </w:tc>
        <w:tc>
          <w:tcPr>
            <w:tcW w:w="1418" w:type="dxa"/>
          </w:tcPr>
          <w:p w:rsidR="009E1343" w:rsidRPr="00C823B7" w:rsidRDefault="009E1343" w:rsidP="00AB6467">
            <w:pPr>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rPr>
                <w:lang w:val="el-GR"/>
              </w:rPr>
            </w:pPr>
            <w:r w:rsidRPr="00C823B7">
              <w:rPr>
                <w:lang w:val="el-GR"/>
              </w:rPr>
              <w:t>2.5</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Ανταπόκριση προμηθευτή σε περίπτωση βλάβης (σε εργάσιμες ημέρες)</w:t>
            </w:r>
          </w:p>
        </w:tc>
        <w:tc>
          <w:tcPr>
            <w:tcW w:w="2240" w:type="dxa"/>
            <w:vAlign w:val="center"/>
          </w:tcPr>
          <w:p w:rsidR="009E1343" w:rsidRPr="00C823B7" w:rsidRDefault="009E1343" w:rsidP="00AB6467">
            <w:pPr>
              <w:keepLines/>
              <w:spacing w:before="40" w:after="40"/>
              <w:jc w:val="center"/>
              <w:rPr>
                <w:lang w:val="el-GR"/>
              </w:rPr>
            </w:pPr>
            <w:r w:rsidRPr="00C823B7">
              <w:sym w:font="Symbol" w:char="F0A3"/>
            </w:r>
            <w:r w:rsidRPr="00C823B7">
              <w:t xml:space="preserve"> 1</w:t>
            </w: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rPr>
                <w:lang w:val="el-GR"/>
              </w:rPr>
            </w:pPr>
            <w:r w:rsidRPr="00C823B7">
              <w:rPr>
                <w:lang w:val="el-GR"/>
              </w:rPr>
              <w:t>2.6</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Χρόνος αποκατάστασης βλάβης (σε εργάσιμες ημέρες)</w:t>
            </w:r>
          </w:p>
        </w:tc>
        <w:tc>
          <w:tcPr>
            <w:tcW w:w="2240" w:type="dxa"/>
            <w:vAlign w:val="center"/>
          </w:tcPr>
          <w:p w:rsidR="009E1343" w:rsidRPr="00C823B7" w:rsidRDefault="009E1343" w:rsidP="00AB6467">
            <w:pPr>
              <w:keepLines/>
              <w:spacing w:before="40" w:after="40"/>
              <w:jc w:val="center"/>
              <w:rPr>
                <w:lang w:val="el-GR"/>
              </w:rPr>
            </w:pPr>
            <w:r w:rsidRPr="00C823B7">
              <w:sym w:font="Symbol" w:char="F0A3"/>
            </w:r>
            <w:r w:rsidRPr="00C823B7">
              <w:t xml:space="preserve"> 3</w:t>
            </w: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pPr>
            <w:r w:rsidRPr="00C823B7">
              <w:lastRenderedPageBreak/>
              <w:t>2.7</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 xml:space="preserve">Ο προμηθευτής αναλαμβάνει την υποχρέωση επισκευής και συντήρησης του συστήματος, καθ’ όλη την διάρκεια λειτουργίας του, εφόσον του ζητηθεί με απόφαση του Ι.ΙΒ.Ε.Α.Α. </w:t>
            </w:r>
          </w:p>
        </w:tc>
        <w:tc>
          <w:tcPr>
            <w:tcW w:w="2240" w:type="dxa"/>
            <w:vAlign w:val="center"/>
          </w:tcPr>
          <w:p w:rsidR="009E1343" w:rsidRPr="00C823B7" w:rsidRDefault="009E1343" w:rsidP="00AB6467">
            <w:pPr>
              <w:keepLines/>
              <w:numPr>
                <w:ilvl w:val="12"/>
                <w:numId w:val="0"/>
              </w:numPr>
              <w:spacing w:before="40" w:after="40"/>
              <w:jc w:val="center"/>
              <w:rPr>
                <w:lang w:val="el-GR"/>
              </w:rPr>
            </w:pPr>
          </w:p>
        </w:tc>
        <w:tc>
          <w:tcPr>
            <w:tcW w:w="1559" w:type="dxa"/>
            <w:vAlign w:val="center"/>
          </w:tcPr>
          <w:p w:rsidR="009E1343" w:rsidRPr="00C823B7" w:rsidRDefault="009E1343" w:rsidP="00AB6467">
            <w:pPr>
              <w:keepLines/>
              <w:numPr>
                <w:ilvl w:val="12"/>
                <w:numId w:val="0"/>
              </w:numPr>
              <w:spacing w:before="40" w:after="40"/>
              <w:jc w:val="cente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rPr>
                <w:lang w:val="el-GR"/>
              </w:rPr>
            </w:pPr>
            <w:r w:rsidRPr="00C823B7">
              <w:rPr>
                <w:lang w:val="el-GR"/>
              </w:rPr>
              <w:t>2.8</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Η ετήσια αμοιβή του προμηθευτή για τις υπηρεσίες επισκευής και συντήρη</w:t>
            </w:r>
            <w:r>
              <w:rPr>
                <w:lang w:val="el-GR" w:eastAsia="el-GR"/>
              </w:rPr>
              <w:t>σης του συστήματος, καθ’ όλη τη</w:t>
            </w:r>
            <w:r w:rsidRPr="00C823B7">
              <w:rPr>
                <w:lang w:val="el-GR" w:eastAsia="el-GR"/>
              </w:rPr>
              <w:t xml:space="preserve"> διάρκεια λειτουργίας του, δεν δύναται να υπερβαίνει</w:t>
            </w:r>
            <w:r>
              <w:rPr>
                <w:lang w:val="el-GR" w:eastAsia="el-GR"/>
              </w:rPr>
              <w:t>,</w:t>
            </w:r>
            <w:r w:rsidRPr="00C823B7">
              <w:rPr>
                <w:lang w:val="el-GR" w:eastAsia="el-GR"/>
              </w:rPr>
              <w:t xml:space="preserve"> </w:t>
            </w:r>
            <w:r>
              <w:rPr>
                <w:lang w:val="el-GR" w:eastAsia="el-GR"/>
              </w:rPr>
              <w:t xml:space="preserve">σε </w:t>
            </w:r>
            <w:r w:rsidRPr="00C823B7">
              <w:rPr>
                <w:lang w:val="el-GR" w:eastAsia="el-GR"/>
              </w:rPr>
              <w:t>ποσοστό</w:t>
            </w:r>
            <w:r>
              <w:rPr>
                <w:lang w:val="el-GR" w:eastAsia="el-GR"/>
              </w:rPr>
              <w:t>,</w:t>
            </w:r>
            <w:r w:rsidRPr="00C823B7">
              <w:rPr>
                <w:lang w:val="el-GR" w:eastAsia="el-GR"/>
              </w:rPr>
              <w:t xml:space="preserve"> </w:t>
            </w:r>
            <w:r>
              <w:rPr>
                <w:lang w:val="el-GR" w:eastAsia="el-GR"/>
              </w:rPr>
              <w:t xml:space="preserve">το 6% </w:t>
            </w:r>
            <w:r w:rsidRPr="00C823B7">
              <w:rPr>
                <w:lang w:val="el-GR" w:eastAsia="el-GR"/>
              </w:rPr>
              <w:t>της αξίας του προσφερόμενου εξοπλισμο</w:t>
            </w:r>
            <w:r>
              <w:rPr>
                <w:lang w:val="el-GR" w:eastAsia="el-GR"/>
              </w:rPr>
              <w:t>ύ</w:t>
            </w:r>
            <w:r w:rsidRPr="00C823B7">
              <w:rPr>
                <w:lang w:val="el-GR" w:eastAsia="el-GR"/>
              </w:rPr>
              <w:t xml:space="preserve">. </w:t>
            </w:r>
          </w:p>
        </w:tc>
        <w:tc>
          <w:tcPr>
            <w:tcW w:w="2240" w:type="dxa"/>
            <w:vAlign w:val="center"/>
          </w:tcPr>
          <w:p w:rsidR="009E1343" w:rsidRPr="00C823B7" w:rsidRDefault="009E1343" w:rsidP="00AB6467">
            <w:pPr>
              <w:keepLines/>
              <w:numPr>
                <w:ilvl w:val="12"/>
                <w:numId w:val="0"/>
              </w:numPr>
              <w:spacing w:before="40" w:after="40"/>
              <w:jc w:val="center"/>
              <w:rPr>
                <w:lang w:val="el-GR"/>
              </w:rPr>
            </w:pPr>
          </w:p>
        </w:tc>
        <w:tc>
          <w:tcPr>
            <w:tcW w:w="1559" w:type="dxa"/>
            <w:vAlign w:val="center"/>
          </w:tcPr>
          <w:p w:rsidR="009E1343" w:rsidRPr="00C823B7" w:rsidRDefault="009E1343" w:rsidP="00AB6467">
            <w:pPr>
              <w:keepLines/>
              <w:numPr>
                <w:ilvl w:val="12"/>
                <w:numId w:val="0"/>
              </w:numPr>
              <w:spacing w:before="40" w:after="40"/>
              <w:jc w:val="center"/>
              <w:rPr>
                <w:lang w:val="el-GR"/>
              </w:rP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spacing w:before="40" w:after="40"/>
              <w:rPr>
                <w:lang w:val="el-GR"/>
              </w:rPr>
            </w:pPr>
            <w:r w:rsidRPr="00C823B7">
              <w:rPr>
                <w:lang w:val="el-GR"/>
              </w:rPr>
              <w:t>2.9</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Χρονικό διάστημα σε έτη, από την έγκριση του πρωτοκόλλου οριστικής παραλαβής, για το οποίο ο προμηθευτής αναλαμβάνει την εξασφάλιση ανταλλακτικών, συμπεριλαμβανομένης της περιόδου εγγύησης.</w:t>
            </w:r>
          </w:p>
        </w:tc>
        <w:tc>
          <w:tcPr>
            <w:tcW w:w="2240" w:type="dxa"/>
            <w:vAlign w:val="center"/>
          </w:tcPr>
          <w:p w:rsidR="009E1343" w:rsidRPr="00C823B7" w:rsidRDefault="009E1343" w:rsidP="00AB6467">
            <w:pPr>
              <w:keepLines/>
              <w:numPr>
                <w:ilvl w:val="12"/>
                <w:numId w:val="0"/>
              </w:numPr>
              <w:spacing w:before="40" w:after="40"/>
              <w:jc w:val="center"/>
              <w:rPr>
                <w:lang w:val="el-GR"/>
              </w:rPr>
            </w:pPr>
            <w:r w:rsidRPr="00C823B7">
              <w:rPr>
                <w:lang w:val="el-GR"/>
              </w:rPr>
              <w:t>10</w:t>
            </w:r>
          </w:p>
        </w:tc>
        <w:tc>
          <w:tcPr>
            <w:tcW w:w="1559" w:type="dxa"/>
            <w:vAlign w:val="center"/>
          </w:tcPr>
          <w:p w:rsidR="009E1343" w:rsidRPr="00C823B7" w:rsidRDefault="009E1343" w:rsidP="00AB6467">
            <w:pPr>
              <w:keepLines/>
              <w:numPr>
                <w:ilvl w:val="12"/>
                <w:numId w:val="0"/>
              </w:numPr>
              <w:spacing w:before="40" w:after="40"/>
              <w:jc w:val="cente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8647" w:type="dxa"/>
            <w:gridSpan w:val="4"/>
            <w:vAlign w:val="center"/>
          </w:tcPr>
          <w:p w:rsidR="009E1343" w:rsidRPr="00C823B7" w:rsidRDefault="009E1343" w:rsidP="009E1343">
            <w:pPr>
              <w:numPr>
                <w:ilvl w:val="0"/>
                <w:numId w:val="3"/>
              </w:numPr>
              <w:suppressAutoHyphens w:val="0"/>
              <w:spacing w:before="40" w:after="40"/>
              <w:ind w:left="426" w:hanging="426"/>
              <w:jc w:val="left"/>
              <w:rPr>
                <w:b/>
              </w:rPr>
            </w:pPr>
            <w:bookmarkStart w:id="15" w:name="_Toc434821853"/>
            <w:bookmarkStart w:id="16" w:name="_Toc434822090"/>
            <w:bookmarkStart w:id="17" w:name="_Toc434893397"/>
            <w:bookmarkStart w:id="18" w:name="_Toc435326248"/>
            <w:bookmarkStart w:id="19" w:name="_Toc435326703"/>
            <w:bookmarkStart w:id="20" w:name="_Toc435327262"/>
            <w:bookmarkStart w:id="21" w:name="_Toc435411571"/>
            <w:r w:rsidRPr="00C823B7">
              <w:rPr>
                <w:b/>
                <w:bCs/>
                <w:color w:val="000000"/>
                <w:lang w:eastAsia="el-GR"/>
              </w:rPr>
              <w:t>Πα</w:t>
            </w:r>
            <w:proofErr w:type="spellStart"/>
            <w:r w:rsidRPr="00C823B7">
              <w:rPr>
                <w:b/>
                <w:bCs/>
                <w:color w:val="000000"/>
                <w:lang w:eastAsia="el-GR"/>
              </w:rPr>
              <w:t>ράδοση</w:t>
            </w:r>
            <w:bookmarkEnd w:id="15"/>
            <w:bookmarkEnd w:id="16"/>
            <w:bookmarkEnd w:id="17"/>
            <w:bookmarkEnd w:id="18"/>
            <w:bookmarkEnd w:id="19"/>
            <w:bookmarkEnd w:id="20"/>
            <w:bookmarkEnd w:id="21"/>
            <w:proofErr w:type="spellEnd"/>
            <w:r w:rsidRPr="00C823B7">
              <w:rPr>
                <w:b/>
              </w:rPr>
              <w:t xml:space="preserve"> - </w:t>
            </w:r>
            <w:proofErr w:type="spellStart"/>
            <w:r w:rsidRPr="00C823B7">
              <w:rPr>
                <w:b/>
              </w:rPr>
              <w:t>Εγκ</w:t>
            </w:r>
            <w:proofErr w:type="spellEnd"/>
            <w:r w:rsidRPr="00C823B7">
              <w:rPr>
                <w:b/>
              </w:rPr>
              <w:t>ατάσταση</w:t>
            </w:r>
          </w:p>
        </w:tc>
        <w:tc>
          <w:tcPr>
            <w:tcW w:w="1134" w:type="dxa"/>
          </w:tcPr>
          <w:p w:rsidR="009E1343" w:rsidRPr="00C823B7" w:rsidRDefault="009E1343" w:rsidP="00AB6467">
            <w:pPr>
              <w:suppressAutoHyphens w:val="0"/>
              <w:spacing w:before="40" w:after="40"/>
              <w:ind w:left="426"/>
              <w:jc w:val="left"/>
              <w:rPr>
                <w:b/>
                <w:bCs/>
                <w:color w:val="000000"/>
                <w:lang w:eastAsia="el-GR"/>
              </w:rPr>
            </w:pPr>
          </w:p>
        </w:tc>
        <w:tc>
          <w:tcPr>
            <w:tcW w:w="1418" w:type="dxa"/>
          </w:tcPr>
          <w:p w:rsidR="009E1343" w:rsidRPr="00C823B7" w:rsidRDefault="009E1343" w:rsidP="00AB6467">
            <w:pPr>
              <w:suppressAutoHyphens w:val="0"/>
              <w:spacing w:before="40" w:after="40"/>
              <w:ind w:left="426"/>
              <w:jc w:val="left"/>
              <w:rPr>
                <w:b/>
                <w:bCs/>
                <w:color w:val="000000"/>
                <w:lang w:eastAsia="el-GR"/>
              </w:rPr>
            </w:pPr>
          </w:p>
        </w:tc>
      </w:tr>
      <w:tr w:rsidR="009E1343" w:rsidRPr="00FB77C1"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3.1</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 xml:space="preserve">Ο προμηθευτής υποχρεούται, με δικές του δαπάνες, να πραγματοποιήσει την </w:t>
            </w:r>
            <w:proofErr w:type="spellStart"/>
            <w:r w:rsidRPr="00C823B7">
              <w:rPr>
                <w:lang w:val="el-GR" w:eastAsia="el-GR"/>
              </w:rPr>
              <w:t>απεγκατάσταση</w:t>
            </w:r>
            <w:proofErr w:type="spellEnd"/>
            <w:r w:rsidRPr="00C823B7">
              <w:rPr>
                <w:lang w:val="el-GR" w:eastAsia="el-GR"/>
              </w:rPr>
              <w:t xml:space="preserve"> του υπάρχοντος συστήματος του Ι.ΙΒ.Ε.Α.Α. (</w:t>
            </w:r>
            <w:r w:rsidRPr="00C823B7">
              <w:t>PET</w:t>
            </w:r>
            <w:r w:rsidRPr="00C823B7">
              <w:rPr>
                <w:lang w:val="el-GR"/>
              </w:rPr>
              <w:t>/</w:t>
            </w:r>
            <w:r w:rsidRPr="00C823B7">
              <w:t>CT</w:t>
            </w:r>
            <w:r w:rsidRPr="00C823B7">
              <w:rPr>
                <w:lang w:val="el-GR"/>
              </w:rPr>
              <w:t xml:space="preserve"> </w:t>
            </w:r>
            <w:r w:rsidRPr="00C823B7">
              <w:t>Siemens</w:t>
            </w:r>
            <w:r w:rsidRPr="00C823B7">
              <w:rPr>
                <w:lang w:val="el-GR"/>
              </w:rPr>
              <w:t xml:space="preserve"> </w:t>
            </w:r>
            <w:r w:rsidRPr="00C823B7">
              <w:t>Biograph</w:t>
            </w:r>
            <w:r>
              <w:rPr>
                <w:lang w:val="el-GR"/>
              </w:rPr>
              <w:t xml:space="preserve"> 6) </w:t>
            </w:r>
            <w:r w:rsidRPr="00C823B7">
              <w:rPr>
                <w:lang w:val="el-GR"/>
              </w:rPr>
              <w:t>να το απομακρύνει από το χώρο του</w:t>
            </w:r>
            <w:r>
              <w:rPr>
                <w:lang w:val="el-GR"/>
              </w:rPr>
              <w:t xml:space="preserve"> και να  το μεταφέρει σε χώρο που θα υποδείξει η αναθέτουσα αρχή, εντός των εγκαταστάσεών της,</w:t>
            </w:r>
            <w:r w:rsidRPr="00C823B7">
              <w:rPr>
                <w:lang w:val="el-GR"/>
              </w:rPr>
              <w:t xml:space="preserve"> σύμφωνα με τις υποδείξεις των υπευθύνων του Ι.ΙΒ.Ε.Α.Α.</w:t>
            </w:r>
          </w:p>
        </w:tc>
        <w:tc>
          <w:tcPr>
            <w:tcW w:w="2240" w:type="dxa"/>
            <w:vAlign w:val="center"/>
          </w:tcPr>
          <w:p w:rsidR="009E1343" w:rsidRPr="00C823B7" w:rsidRDefault="009E1343" w:rsidP="00AB6467">
            <w:pPr>
              <w:keepLines/>
              <w:numPr>
                <w:ilvl w:val="12"/>
                <w:numId w:val="0"/>
              </w:numPr>
              <w:spacing w:before="40" w:after="40"/>
              <w:jc w:val="center"/>
              <w:rPr>
                <w:lang w:val="el-GR"/>
              </w:rPr>
            </w:pPr>
          </w:p>
        </w:tc>
        <w:tc>
          <w:tcPr>
            <w:tcW w:w="1559" w:type="dxa"/>
            <w:vAlign w:val="center"/>
          </w:tcPr>
          <w:p w:rsidR="009E1343" w:rsidRPr="00C823B7" w:rsidRDefault="009E1343" w:rsidP="00AB6467">
            <w:pPr>
              <w:keepLines/>
              <w:numPr>
                <w:ilvl w:val="12"/>
                <w:numId w:val="0"/>
              </w:numPr>
              <w:spacing w:before="40" w:after="40"/>
              <w:jc w:val="center"/>
              <w:rPr>
                <w:lang w:val="el-GR"/>
              </w:rPr>
            </w:pPr>
            <w:r w:rsidRPr="00FB77C1">
              <w:rPr>
                <w:lang w:val="el-GR"/>
              </w:rPr>
              <w:t>ΝΑΙ</w:t>
            </w:r>
          </w:p>
        </w:tc>
        <w:tc>
          <w:tcPr>
            <w:tcW w:w="1134" w:type="dxa"/>
          </w:tcPr>
          <w:p w:rsidR="009E1343" w:rsidRPr="00FB77C1" w:rsidRDefault="009E1343" w:rsidP="00AB6467">
            <w:pPr>
              <w:keepLines/>
              <w:numPr>
                <w:ilvl w:val="12"/>
                <w:numId w:val="0"/>
              </w:numPr>
              <w:spacing w:before="40" w:after="40"/>
              <w:jc w:val="center"/>
              <w:rPr>
                <w:lang w:val="el-GR"/>
              </w:rPr>
            </w:pPr>
          </w:p>
        </w:tc>
        <w:tc>
          <w:tcPr>
            <w:tcW w:w="1418" w:type="dxa"/>
          </w:tcPr>
          <w:p w:rsidR="009E1343" w:rsidRPr="00FB77C1" w:rsidRDefault="009E1343" w:rsidP="00AB6467">
            <w:pPr>
              <w:keepLines/>
              <w:numPr>
                <w:ilvl w:val="12"/>
                <w:numId w:val="0"/>
              </w:numPr>
              <w:spacing w:before="40" w:after="40"/>
              <w:jc w:val="center"/>
              <w:rPr>
                <w:lang w:val="el-GR"/>
              </w:rP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3.2</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Ο προμηθευτής υποχρεούται, ομοίως, με δικές του δαπάνες, να διαμορφώσει το χώρο που λειτουργεί το υπάρχον σύστημα του Ι.ΙΒ.Ε.Α.Α. προκειμένου ο χώρος αυτός να ικανοποιεί όλες τις απαραίτητες υποδομές, για τη σωστή και ασφαλή λειτουργία του προσφερόμενου εξοπλισμού.</w:t>
            </w:r>
          </w:p>
          <w:p w:rsidR="009E1343" w:rsidRPr="00C823B7" w:rsidRDefault="009E1343" w:rsidP="00AB6467">
            <w:pPr>
              <w:keepLines/>
              <w:numPr>
                <w:ilvl w:val="12"/>
                <w:numId w:val="0"/>
              </w:numPr>
              <w:spacing w:before="40" w:after="40"/>
              <w:rPr>
                <w:lang w:val="el-GR" w:eastAsia="el-GR"/>
              </w:rPr>
            </w:pPr>
            <w:r w:rsidRPr="00C823B7">
              <w:rPr>
                <w:lang w:val="el-GR" w:eastAsia="el-GR"/>
              </w:rPr>
              <w:t>Προς τούτου, ο προμηθευτής υποχρεούται να επισκεφτεί τις εγκαταστάσεις του Ι.ΙΒ.Ε.Α.Α., να καταγράψει τις απαιτήσεις του χώρου και να συμπεριλάβει στην τεχνική του προσφορά, προσχέδιο των απαραίτητων οικοδομικών και ηλεκτρομηχανολογικών εργασιών, συμπεριλαμβανομένων των εργασιών που απαιτούνται για την ακτινοπροστασία του χώρου.</w:t>
            </w:r>
          </w:p>
          <w:p w:rsidR="009E1343" w:rsidRPr="00C823B7" w:rsidRDefault="009E1343" w:rsidP="00AB6467">
            <w:pPr>
              <w:keepLines/>
              <w:numPr>
                <w:ilvl w:val="12"/>
                <w:numId w:val="0"/>
              </w:numPr>
              <w:spacing w:before="40" w:after="40"/>
              <w:rPr>
                <w:lang w:val="el-GR" w:eastAsia="el-GR"/>
              </w:rPr>
            </w:pPr>
            <w:r w:rsidRPr="00C823B7">
              <w:rPr>
                <w:lang w:val="el-GR" w:eastAsia="el-GR"/>
              </w:rPr>
              <w:lastRenderedPageBreak/>
              <w:t>Το ανωτέρω προσχέδιο θα οριστικοποιηθεί με την υπογραφή της σύμβασης και κατόπιν έγκρισης του Ι.ΙΒ.Ε.Α.Α.</w:t>
            </w:r>
          </w:p>
        </w:tc>
        <w:tc>
          <w:tcPr>
            <w:tcW w:w="2240" w:type="dxa"/>
            <w:vAlign w:val="center"/>
          </w:tcPr>
          <w:p w:rsidR="009E1343" w:rsidRPr="00C823B7" w:rsidRDefault="009E1343" w:rsidP="00AB6467">
            <w:pPr>
              <w:keepLines/>
              <w:numPr>
                <w:ilvl w:val="12"/>
                <w:numId w:val="0"/>
              </w:numPr>
              <w:spacing w:before="40" w:after="40"/>
              <w:jc w:val="center"/>
              <w:rPr>
                <w:lang w:val="el-GR"/>
              </w:rPr>
            </w:pPr>
          </w:p>
        </w:tc>
        <w:tc>
          <w:tcPr>
            <w:tcW w:w="1559" w:type="dxa"/>
            <w:vAlign w:val="center"/>
          </w:tcPr>
          <w:p w:rsidR="009E1343" w:rsidRPr="00C823B7" w:rsidRDefault="009E1343" w:rsidP="00AB6467">
            <w:pPr>
              <w:keepLines/>
              <w:numPr>
                <w:ilvl w:val="12"/>
                <w:numId w:val="0"/>
              </w:numPr>
              <w:spacing w:before="40" w:after="40"/>
              <w:jc w:val="center"/>
              <w:rPr>
                <w:lang w:val="el-GR"/>
              </w:rP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3.3</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Ο προμηθευτής αναλαμβάνει την πλήρη ευθύνη της προσκόμισης, εγκατάστασης και παράδοσής του προσφερόμενου εξοπλισμού σε καλή λειτουργία, σύμφωνα με τις προδιαγραφές του κατασκευαστή, μέχρι και την έγκριση  του πρωτοκόλλου οριστικής παραλαβής</w:t>
            </w:r>
          </w:p>
        </w:tc>
        <w:tc>
          <w:tcPr>
            <w:tcW w:w="2240" w:type="dxa"/>
            <w:vAlign w:val="center"/>
          </w:tcPr>
          <w:p w:rsidR="009E1343" w:rsidRPr="00C823B7" w:rsidRDefault="009E1343" w:rsidP="00AB6467">
            <w:pPr>
              <w:keepLines/>
              <w:numPr>
                <w:ilvl w:val="12"/>
                <w:numId w:val="0"/>
              </w:numPr>
              <w:spacing w:before="40" w:after="40"/>
              <w:jc w:val="center"/>
              <w:rPr>
                <w:lang w:val="el-GR"/>
              </w:rPr>
            </w:pPr>
          </w:p>
        </w:tc>
        <w:tc>
          <w:tcPr>
            <w:tcW w:w="1559" w:type="dxa"/>
            <w:vAlign w:val="center"/>
          </w:tcPr>
          <w:p w:rsidR="009E1343" w:rsidRPr="00C823B7" w:rsidRDefault="009E1343" w:rsidP="00AB6467">
            <w:pPr>
              <w:keepLines/>
              <w:numPr>
                <w:ilvl w:val="12"/>
                <w:numId w:val="0"/>
              </w:numPr>
              <w:spacing w:before="40" w:after="40"/>
              <w:jc w:val="center"/>
              <w:rPr>
                <w:lang w:val="el-GR"/>
              </w:rP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3.4</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 xml:space="preserve">Προθεσμία ολοκλήρωσης της </w:t>
            </w:r>
            <w:proofErr w:type="spellStart"/>
            <w:r w:rsidRPr="00C823B7">
              <w:rPr>
                <w:lang w:val="el-GR" w:eastAsia="el-GR"/>
              </w:rPr>
              <w:t>απεγκατάστασης</w:t>
            </w:r>
            <w:proofErr w:type="spellEnd"/>
            <w:r w:rsidRPr="00C823B7">
              <w:rPr>
                <w:lang w:val="el-GR" w:eastAsia="el-GR"/>
              </w:rPr>
              <w:t xml:space="preserve"> του υπάρχοντος συστήματος, διαμόρφωσης του χώρου του ΙΙΒΕΑΑ, προσκόμισης του νέου συστήματος, ολοκλήρωσης της εγκατάστασης του και παράδοσής του σε πλήρη λειτουργία, σε ημερολογιακές ημέρες από την υπογραφή της σύμβασης</w:t>
            </w:r>
          </w:p>
        </w:tc>
        <w:tc>
          <w:tcPr>
            <w:tcW w:w="2240" w:type="dxa"/>
            <w:vAlign w:val="center"/>
          </w:tcPr>
          <w:p w:rsidR="009E1343" w:rsidRPr="00C823B7" w:rsidRDefault="009E1343" w:rsidP="00AB6467">
            <w:pPr>
              <w:keepLines/>
              <w:numPr>
                <w:ilvl w:val="12"/>
                <w:numId w:val="0"/>
              </w:numPr>
              <w:spacing w:before="40" w:after="40"/>
              <w:jc w:val="center"/>
              <w:rPr>
                <w:lang w:val="el-GR"/>
              </w:rPr>
            </w:pPr>
            <w:r w:rsidRPr="00C823B7">
              <w:rPr>
                <w:u w:val="single"/>
                <w:lang w:val="el-GR"/>
              </w:rPr>
              <w:t>&lt;</w:t>
            </w:r>
            <w:r w:rsidRPr="00C823B7">
              <w:rPr>
                <w:lang w:val="el-GR"/>
              </w:rPr>
              <w:t>180</w:t>
            </w:r>
          </w:p>
        </w:tc>
        <w:tc>
          <w:tcPr>
            <w:tcW w:w="1559" w:type="dxa"/>
            <w:vAlign w:val="center"/>
          </w:tcPr>
          <w:p w:rsidR="009E1343" w:rsidRPr="00C823B7" w:rsidRDefault="009E1343" w:rsidP="00AB6467">
            <w:pPr>
              <w:keepLines/>
              <w:numPr>
                <w:ilvl w:val="12"/>
                <w:numId w:val="0"/>
              </w:numPr>
              <w:spacing w:before="40" w:after="40"/>
              <w:jc w:val="center"/>
              <w:rPr>
                <w:lang w:val="el-GR"/>
              </w:rP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3.5</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 xml:space="preserve">Χρονικό διάστημα, σε ημερολογιακές ημέρες,  εντός του οποίου, ο προμηθευτής υποχρεούται να έχει ολοκληρώσει την </w:t>
            </w:r>
            <w:proofErr w:type="spellStart"/>
            <w:r w:rsidRPr="00C823B7">
              <w:rPr>
                <w:lang w:val="el-GR" w:eastAsia="el-GR"/>
              </w:rPr>
              <w:t>απεγκατάστασ</w:t>
            </w:r>
            <w:r>
              <w:rPr>
                <w:lang w:val="el-GR" w:eastAsia="el-GR"/>
              </w:rPr>
              <w:t>η</w:t>
            </w:r>
            <w:proofErr w:type="spellEnd"/>
            <w:r>
              <w:rPr>
                <w:lang w:val="el-GR" w:eastAsia="el-GR"/>
              </w:rPr>
              <w:t xml:space="preserve"> του υπάρχοντος συστήματος, τη</w:t>
            </w:r>
            <w:r w:rsidRPr="00C823B7">
              <w:rPr>
                <w:lang w:val="el-GR" w:eastAsia="el-GR"/>
              </w:rPr>
              <w:t xml:space="preserve"> διαμόρφωση του χώρου και την εγκατάσταση και παράδοση του προσφερόμενου εξοπλισμού σε πλήρη λειτουργία.</w:t>
            </w:r>
          </w:p>
        </w:tc>
        <w:tc>
          <w:tcPr>
            <w:tcW w:w="2240" w:type="dxa"/>
            <w:vAlign w:val="center"/>
          </w:tcPr>
          <w:p w:rsidR="009E1343" w:rsidRPr="00C823B7" w:rsidRDefault="009E1343" w:rsidP="00AB6467">
            <w:pPr>
              <w:keepLines/>
              <w:numPr>
                <w:ilvl w:val="12"/>
                <w:numId w:val="0"/>
              </w:numPr>
              <w:spacing w:before="40" w:after="40"/>
              <w:jc w:val="center"/>
              <w:rPr>
                <w:lang w:val="el-GR"/>
              </w:rPr>
            </w:pPr>
            <w:r w:rsidRPr="00C823B7">
              <w:rPr>
                <w:u w:val="single"/>
                <w:lang w:val="el-GR"/>
              </w:rPr>
              <w:t>&lt;</w:t>
            </w:r>
            <w:r w:rsidRPr="00C823B7">
              <w:rPr>
                <w:lang w:val="el-GR"/>
              </w:rPr>
              <w:t>30</w:t>
            </w:r>
          </w:p>
        </w:tc>
        <w:tc>
          <w:tcPr>
            <w:tcW w:w="1559" w:type="dxa"/>
            <w:vAlign w:val="center"/>
          </w:tcPr>
          <w:p w:rsidR="009E1343" w:rsidRPr="00C823B7" w:rsidRDefault="009E1343" w:rsidP="00AB6467">
            <w:pPr>
              <w:keepLines/>
              <w:numPr>
                <w:ilvl w:val="12"/>
                <w:numId w:val="0"/>
              </w:numPr>
              <w:spacing w:before="40" w:after="40"/>
              <w:jc w:val="center"/>
              <w:rPr>
                <w:lang w:val="el-GR"/>
              </w:rP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3.6</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 xml:space="preserve">Ο προμηθευτής υποχρεούται να ενημερώσει το Ι.ΙΒ.Ε.Α.Α. για την ακριβή ημερομηνία έναρξης των εργασιών </w:t>
            </w:r>
            <w:proofErr w:type="spellStart"/>
            <w:r w:rsidRPr="00C823B7">
              <w:rPr>
                <w:lang w:val="el-GR" w:eastAsia="el-GR"/>
              </w:rPr>
              <w:t>απεγκατάστασης</w:t>
            </w:r>
            <w:proofErr w:type="spellEnd"/>
            <w:r w:rsidRPr="00C823B7">
              <w:rPr>
                <w:lang w:val="el-GR" w:eastAsia="el-GR"/>
              </w:rPr>
              <w:t xml:space="preserve"> του υπάρχοντος συστήματος, τουλάχιστον είκοσι (20) ημέρες νωρίτερα.</w:t>
            </w:r>
          </w:p>
        </w:tc>
        <w:tc>
          <w:tcPr>
            <w:tcW w:w="2240" w:type="dxa"/>
            <w:vAlign w:val="center"/>
          </w:tcPr>
          <w:p w:rsidR="009E1343" w:rsidRPr="00C823B7" w:rsidRDefault="009E1343" w:rsidP="00AB6467">
            <w:pPr>
              <w:keepLines/>
              <w:numPr>
                <w:ilvl w:val="12"/>
                <w:numId w:val="0"/>
              </w:numPr>
              <w:spacing w:before="40" w:after="40"/>
              <w:jc w:val="center"/>
              <w:rPr>
                <w:u w:val="single"/>
                <w:lang w:val="el-GR"/>
              </w:rPr>
            </w:pPr>
          </w:p>
        </w:tc>
        <w:tc>
          <w:tcPr>
            <w:tcW w:w="1559" w:type="dxa"/>
            <w:vAlign w:val="center"/>
          </w:tcPr>
          <w:p w:rsidR="009E1343" w:rsidRPr="00C823B7" w:rsidRDefault="009E1343" w:rsidP="00AB6467">
            <w:pPr>
              <w:keepLines/>
              <w:numPr>
                <w:ilvl w:val="12"/>
                <w:numId w:val="0"/>
              </w:numPr>
              <w:spacing w:before="40" w:after="40"/>
              <w:jc w:val="center"/>
              <w:rPr>
                <w:lang w:val="el-GR"/>
              </w:rP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8647" w:type="dxa"/>
            <w:gridSpan w:val="4"/>
            <w:vAlign w:val="center"/>
          </w:tcPr>
          <w:p w:rsidR="009E1343" w:rsidRPr="00C823B7" w:rsidRDefault="009E1343" w:rsidP="009E1343">
            <w:pPr>
              <w:numPr>
                <w:ilvl w:val="0"/>
                <w:numId w:val="3"/>
              </w:numPr>
              <w:suppressAutoHyphens w:val="0"/>
              <w:spacing w:before="40" w:after="40"/>
              <w:ind w:left="426" w:hanging="426"/>
              <w:jc w:val="left"/>
              <w:rPr>
                <w:b/>
                <w:lang w:val="el-GR"/>
              </w:rPr>
            </w:pPr>
            <w:bookmarkStart w:id="22" w:name="_Toc434821854"/>
            <w:bookmarkStart w:id="23" w:name="_Toc434822091"/>
            <w:bookmarkStart w:id="24" w:name="_Toc434893398"/>
            <w:bookmarkStart w:id="25" w:name="_Toc435326249"/>
            <w:bookmarkStart w:id="26" w:name="_Toc435326704"/>
            <w:bookmarkStart w:id="27" w:name="_Toc435327263"/>
            <w:bookmarkStart w:id="28" w:name="_Toc435411572"/>
            <w:r w:rsidRPr="00C823B7">
              <w:rPr>
                <w:b/>
                <w:bCs/>
                <w:color w:val="000000"/>
                <w:lang w:val="el-GR" w:eastAsia="el-GR"/>
              </w:rPr>
              <w:t>Εγχειρίδια</w:t>
            </w:r>
            <w:bookmarkEnd w:id="22"/>
            <w:bookmarkEnd w:id="23"/>
            <w:bookmarkEnd w:id="24"/>
            <w:bookmarkEnd w:id="25"/>
            <w:bookmarkEnd w:id="26"/>
            <w:bookmarkEnd w:id="27"/>
            <w:bookmarkEnd w:id="28"/>
          </w:p>
        </w:tc>
        <w:tc>
          <w:tcPr>
            <w:tcW w:w="1134" w:type="dxa"/>
          </w:tcPr>
          <w:p w:rsidR="009E1343" w:rsidRPr="00C823B7" w:rsidRDefault="009E1343" w:rsidP="00AB6467">
            <w:pPr>
              <w:suppressAutoHyphens w:val="0"/>
              <w:spacing w:before="40" w:after="40"/>
              <w:ind w:left="426"/>
              <w:jc w:val="left"/>
              <w:rPr>
                <w:b/>
                <w:bCs/>
                <w:color w:val="000000"/>
                <w:lang w:val="el-GR" w:eastAsia="el-GR"/>
              </w:rPr>
            </w:pPr>
          </w:p>
        </w:tc>
        <w:tc>
          <w:tcPr>
            <w:tcW w:w="1418" w:type="dxa"/>
          </w:tcPr>
          <w:p w:rsidR="009E1343" w:rsidRPr="00C823B7" w:rsidRDefault="009E1343" w:rsidP="00AB6467">
            <w:pPr>
              <w:suppressAutoHyphens w:val="0"/>
              <w:spacing w:before="40" w:after="40"/>
              <w:ind w:left="426"/>
              <w:jc w:val="left"/>
              <w:rPr>
                <w:b/>
                <w:bCs/>
                <w:color w:val="000000"/>
                <w:lang w:val="el-GR" w:eastAsia="el-GR"/>
              </w:rP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4.1</w:t>
            </w:r>
          </w:p>
        </w:tc>
        <w:tc>
          <w:tcPr>
            <w:tcW w:w="4155" w:type="dxa"/>
            <w:vAlign w:val="center"/>
          </w:tcPr>
          <w:p w:rsidR="009E1343" w:rsidRPr="00C823B7" w:rsidRDefault="009E1343" w:rsidP="00AB6467">
            <w:pPr>
              <w:keepLines/>
              <w:numPr>
                <w:ilvl w:val="12"/>
                <w:numId w:val="0"/>
              </w:numPr>
              <w:spacing w:before="40" w:after="40"/>
              <w:rPr>
                <w:lang w:val="el-GR" w:eastAsia="el-GR"/>
              </w:rPr>
            </w:pPr>
            <w:r w:rsidRPr="00C823B7">
              <w:rPr>
                <w:lang w:val="el-GR" w:eastAsia="el-GR"/>
              </w:rPr>
              <w:t xml:space="preserve">Παροχή εγχειριδίων και άλλου </w:t>
            </w:r>
            <w:proofErr w:type="spellStart"/>
            <w:r w:rsidRPr="00C823B7">
              <w:rPr>
                <w:lang w:val="el-GR" w:eastAsia="el-GR"/>
              </w:rPr>
              <w:t>τεκμηριωτικού</w:t>
            </w:r>
            <w:proofErr w:type="spellEnd"/>
            <w:r w:rsidRPr="00C823B7">
              <w:rPr>
                <w:lang w:val="el-GR" w:eastAsia="el-GR"/>
              </w:rPr>
              <w:t xml:space="preserve"> υλικού για την εξασφάλιση της ικανοποιητικής και αποδοτικής λειτουργίας του συστήματος</w:t>
            </w:r>
          </w:p>
        </w:tc>
        <w:tc>
          <w:tcPr>
            <w:tcW w:w="2240" w:type="dxa"/>
            <w:vAlign w:val="center"/>
          </w:tcPr>
          <w:p w:rsidR="009E1343" w:rsidRPr="00C823B7" w:rsidRDefault="009E1343" w:rsidP="00AB6467">
            <w:pPr>
              <w:keepLines/>
              <w:numPr>
                <w:ilvl w:val="12"/>
                <w:numId w:val="0"/>
              </w:numPr>
              <w:spacing w:before="40" w:after="40"/>
              <w:jc w:val="center"/>
              <w:rPr>
                <w:lang w:val="el-GR"/>
              </w:rPr>
            </w:pPr>
          </w:p>
        </w:tc>
        <w:tc>
          <w:tcPr>
            <w:tcW w:w="1559" w:type="dxa"/>
            <w:vAlign w:val="center"/>
          </w:tcPr>
          <w:p w:rsidR="009E1343" w:rsidRPr="00C823B7" w:rsidRDefault="009E1343" w:rsidP="00AB6467">
            <w:pPr>
              <w:keepLines/>
              <w:numPr>
                <w:ilvl w:val="12"/>
                <w:numId w:val="0"/>
              </w:numPr>
              <w:spacing w:before="40" w:after="40"/>
              <w:jc w:val="center"/>
            </w:pPr>
            <w:r w:rsidRPr="00C823B7">
              <w:t>ΝΑΙ</w:t>
            </w:r>
          </w:p>
        </w:tc>
        <w:tc>
          <w:tcPr>
            <w:tcW w:w="1134" w:type="dxa"/>
          </w:tcPr>
          <w:p w:rsidR="009E1343" w:rsidRPr="00C823B7" w:rsidRDefault="009E1343" w:rsidP="00AB6467">
            <w:pPr>
              <w:keepLines/>
              <w:numPr>
                <w:ilvl w:val="12"/>
                <w:numId w:val="0"/>
              </w:numPr>
              <w:spacing w:before="40" w:after="40"/>
              <w:jc w:val="center"/>
            </w:pPr>
          </w:p>
        </w:tc>
        <w:tc>
          <w:tcPr>
            <w:tcW w:w="1418" w:type="dxa"/>
          </w:tcPr>
          <w:p w:rsidR="009E1343" w:rsidRPr="00C823B7" w:rsidRDefault="009E1343" w:rsidP="00AB6467">
            <w:pPr>
              <w:keepLines/>
              <w:numPr>
                <w:ilvl w:val="12"/>
                <w:numId w:val="0"/>
              </w:numPr>
              <w:spacing w:before="40" w:after="40"/>
              <w:jc w:val="center"/>
            </w:pPr>
          </w:p>
        </w:tc>
      </w:tr>
      <w:tr w:rsidR="009E1343" w:rsidRPr="00C823B7" w:rsidTr="009E1343">
        <w:tc>
          <w:tcPr>
            <w:tcW w:w="693" w:type="dxa"/>
            <w:vAlign w:val="center"/>
          </w:tcPr>
          <w:p w:rsidR="009E1343" w:rsidRPr="00C823B7" w:rsidRDefault="009E1343" w:rsidP="00AB6467">
            <w:pPr>
              <w:keepLines/>
              <w:tabs>
                <w:tab w:val="num" w:pos="720"/>
                <w:tab w:val="num" w:pos="851"/>
              </w:tabs>
              <w:spacing w:before="40" w:after="40"/>
            </w:pPr>
            <w:r w:rsidRPr="00C823B7">
              <w:t>4.2</w:t>
            </w:r>
          </w:p>
        </w:tc>
        <w:tc>
          <w:tcPr>
            <w:tcW w:w="4155" w:type="dxa"/>
            <w:vAlign w:val="center"/>
          </w:tcPr>
          <w:p w:rsidR="009E1343" w:rsidRPr="00C823B7" w:rsidRDefault="009E1343" w:rsidP="00AB6467">
            <w:pPr>
              <w:spacing w:before="40" w:after="40"/>
              <w:rPr>
                <w:lang w:val="el-GR" w:eastAsia="el-GR"/>
              </w:rPr>
            </w:pPr>
            <w:r w:rsidRPr="00C823B7">
              <w:rPr>
                <w:lang w:val="el-GR" w:eastAsia="el-GR"/>
              </w:rPr>
              <w:t xml:space="preserve">Πλήρεις σειρές πρωτότυπων τεχνικών εγχειριδίων και </w:t>
            </w:r>
            <w:proofErr w:type="spellStart"/>
            <w:r w:rsidRPr="00C823B7">
              <w:rPr>
                <w:lang w:val="el-GR" w:eastAsia="el-GR"/>
              </w:rPr>
              <w:t>τεκμηριωτικού</w:t>
            </w:r>
            <w:proofErr w:type="spellEnd"/>
            <w:r w:rsidRPr="00C823B7">
              <w:rPr>
                <w:lang w:val="el-GR" w:eastAsia="el-GR"/>
              </w:rPr>
              <w:t xml:space="preserve"> υλικού, σε αναλογία μιας σειράς εγχειριδίων για κάθε διακριτή μονάδα, που να αφορά σε τεχνικά χαρακτηριστικά </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pPr>
            <w:r w:rsidRPr="00C823B7">
              <w:t>4.3</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Τα εγχειρίδια χρήσης και λειτουργίας του συστήματος (</w:t>
            </w:r>
            <w:r w:rsidRPr="00C823B7">
              <w:rPr>
                <w:lang w:eastAsia="el-GR"/>
              </w:rPr>
              <w:t>user</w:t>
            </w:r>
            <w:r w:rsidRPr="00C823B7">
              <w:rPr>
                <w:lang w:val="el-GR" w:eastAsia="el-GR"/>
              </w:rPr>
              <w:t xml:space="preserve"> </w:t>
            </w:r>
            <w:r w:rsidRPr="00C823B7">
              <w:rPr>
                <w:lang w:eastAsia="el-GR"/>
              </w:rPr>
              <w:t>manuals</w:t>
            </w:r>
            <w:r w:rsidRPr="00C823B7">
              <w:rPr>
                <w:lang w:val="el-GR" w:eastAsia="el-GR"/>
              </w:rPr>
              <w:t>) θα πρέπει να παραδοθούν στην ελληνική γλώσσα.</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lastRenderedPageBreak/>
              <w:t>4.4.</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Τα εγχειρίδια επισκευής και συντήρησης του συστήματος (</w:t>
            </w:r>
            <w:r w:rsidRPr="00C823B7">
              <w:rPr>
                <w:lang w:eastAsia="el-GR"/>
              </w:rPr>
              <w:t>service</w:t>
            </w:r>
            <w:r w:rsidRPr="00C823B7">
              <w:rPr>
                <w:lang w:val="el-GR" w:eastAsia="el-GR"/>
              </w:rPr>
              <w:t xml:space="preserve"> </w:t>
            </w:r>
            <w:r w:rsidRPr="00C823B7">
              <w:rPr>
                <w:lang w:eastAsia="el-GR"/>
              </w:rPr>
              <w:t>manuals</w:t>
            </w:r>
            <w:r w:rsidRPr="00C823B7">
              <w:rPr>
                <w:lang w:val="el-GR" w:eastAsia="el-GR"/>
              </w:rPr>
              <w:t>) θα πρέπει να παραδοθούν στην ελληνική ή στην αγγλική γλώσσα.</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pPr>
            <w:r w:rsidRPr="00C823B7">
              <w:t>4.4</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Δωρεάν και υποχρεωτική διάθεση αντίστοιχων πρωτοτύπων σειρών των μεταβολών, τροποποιήσεων ή επανεκδόσεων όλων των εγχειριδίων καθ’ όλο το διάστημα ισχύος της εγγύησης.</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rPr>
                <w:lang w:val="el-GR"/>
              </w:rPr>
            </w:pPr>
            <w:r w:rsidRPr="00C823B7">
              <w:t>4.5</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Να δοθεί αναλυτικός πίνακας των προσφερόμενων εγχειριδίων</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rPr>
          <w:trHeight w:val="450"/>
        </w:trPr>
        <w:tc>
          <w:tcPr>
            <w:tcW w:w="8647" w:type="dxa"/>
            <w:gridSpan w:val="4"/>
            <w:vAlign w:val="center"/>
          </w:tcPr>
          <w:p w:rsidR="009E1343" w:rsidRPr="00C823B7" w:rsidRDefault="009E1343" w:rsidP="009E1343">
            <w:pPr>
              <w:numPr>
                <w:ilvl w:val="0"/>
                <w:numId w:val="3"/>
              </w:numPr>
              <w:suppressAutoHyphens w:val="0"/>
              <w:spacing w:before="40" w:after="40"/>
              <w:ind w:left="426" w:hanging="426"/>
              <w:jc w:val="left"/>
              <w:rPr>
                <w:b/>
                <w:bCs/>
                <w:color w:val="000000"/>
                <w:lang w:eastAsia="el-GR"/>
              </w:rPr>
            </w:pPr>
            <w:proofErr w:type="spellStart"/>
            <w:r w:rsidRPr="00C823B7">
              <w:rPr>
                <w:b/>
                <w:bCs/>
                <w:color w:val="000000"/>
                <w:lang w:eastAsia="el-GR"/>
              </w:rPr>
              <w:t>Εκ</w:t>
            </w:r>
            <w:proofErr w:type="spellEnd"/>
            <w:r w:rsidRPr="00C823B7">
              <w:rPr>
                <w:b/>
                <w:bCs/>
                <w:color w:val="000000"/>
                <w:lang w:eastAsia="el-GR"/>
              </w:rPr>
              <w:t>παίδευση</w:t>
            </w:r>
          </w:p>
        </w:tc>
        <w:tc>
          <w:tcPr>
            <w:tcW w:w="1134" w:type="dxa"/>
          </w:tcPr>
          <w:p w:rsidR="009E1343" w:rsidRPr="00C823B7" w:rsidRDefault="009E1343" w:rsidP="00AB6467">
            <w:pPr>
              <w:suppressAutoHyphens w:val="0"/>
              <w:spacing w:before="40" w:after="40"/>
              <w:ind w:left="426"/>
              <w:jc w:val="left"/>
              <w:rPr>
                <w:b/>
                <w:bCs/>
                <w:color w:val="000000"/>
                <w:lang w:eastAsia="el-GR"/>
              </w:rPr>
            </w:pPr>
          </w:p>
        </w:tc>
        <w:tc>
          <w:tcPr>
            <w:tcW w:w="1418" w:type="dxa"/>
          </w:tcPr>
          <w:p w:rsidR="009E1343" w:rsidRPr="00C823B7" w:rsidRDefault="009E1343" w:rsidP="00AB6467">
            <w:pPr>
              <w:suppressAutoHyphens w:val="0"/>
              <w:spacing w:before="40" w:after="40"/>
              <w:ind w:left="426"/>
              <w:jc w:val="left"/>
              <w:rPr>
                <w:b/>
                <w:bCs/>
                <w:color w:val="000000"/>
                <w:lang w:eastAsia="el-GR"/>
              </w:rP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rPr>
                <w:lang w:val="el-GR"/>
              </w:rPr>
            </w:pPr>
            <w:r w:rsidRPr="00C823B7">
              <w:t>5.1</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Μετά την εγκατάσταση και θέση σε λειτουργία του εξοπλισμού, ο προμηθευτής υποχρεούται να προβεί σε ολιγόωρη αρχική εκπαίδευση των υπευθύνων του εργαστηρίου στη χρήση του προσφερόμενου εξοπλισμού.</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5.2</w:t>
            </w:r>
          </w:p>
        </w:tc>
        <w:tc>
          <w:tcPr>
            <w:tcW w:w="4155" w:type="dxa"/>
            <w:vAlign w:val="center"/>
          </w:tcPr>
          <w:p w:rsidR="009E1343" w:rsidRPr="00C823B7" w:rsidRDefault="009E1343" w:rsidP="00AB6467">
            <w:pPr>
              <w:keepLines/>
              <w:spacing w:before="40" w:after="40"/>
              <w:rPr>
                <w:lang w:val="el-GR" w:eastAsia="el-GR"/>
              </w:rPr>
            </w:pPr>
            <w:r w:rsidRPr="00C823B7">
              <w:rPr>
                <w:lang w:val="el-GR" w:eastAsia="el-GR"/>
              </w:rPr>
              <w:t>Επίσης, μετά την εγκατάσταση και θέση σε λειτουργία του εξοπλισμού, ο προμηθευτής υποχρεούται να προβεί σε πλήρη εκπαίδευση των υπευθύνων του Ι.ΙΒ.Ε.Α.Α. στο χειρισμό, στη διαχείριση και στη συντήρηση του προσφερόμενου εξοπλισμού, με τρόπο που να εξασφαλίζεται η άμεση λειτουργία του.</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p>
        </w:tc>
        <w:tc>
          <w:tcPr>
            <w:tcW w:w="1134" w:type="dxa"/>
          </w:tcPr>
          <w:p w:rsidR="009E1343" w:rsidRPr="00C823B7" w:rsidRDefault="009E1343" w:rsidP="00AB6467">
            <w:pPr>
              <w:keepLines/>
              <w:spacing w:before="40" w:after="40"/>
              <w:jc w:val="center"/>
              <w:rPr>
                <w:lang w:val="el-GR"/>
              </w:rPr>
            </w:pPr>
          </w:p>
        </w:tc>
        <w:tc>
          <w:tcPr>
            <w:tcW w:w="1418" w:type="dxa"/>
          </w:tcPr>
          <w:p w:rsidR="009E1343" w:rsidRPr="00C823B7" w:rsidRDefault="009E1343" w:rsidP="00AB6467">
            <w:pPr>
              <w:keepLines/>
              <w:spacing w:before="40" w:after="40"/>
              <w:jc w:val="center"/>
              <w:rPr>
                <w:lang w:val="el-GR"/>
              </w:rP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5.3</w:t>
            </w:r>
          </w:p>
        </w:tc>
        <w:tc>
          <w:tcPr>
            <w:tcW w:w="4155" w:type="dxa"/>
            <w:vAlign w:val="center"/>
          </w:tcPr>
          <w:p w:rsidR="009E1343" w:rsidRPr="00C823B7" w:rsidRDefault="009E1343" w:rsidP="00AB6467">
            <w:pPr>
              <w:keepLines/>
              <w:spacing w:before="40" w:after="40"/>
              <w:rPr>
                <w:lang w:val="el-GR" w:eastAsia="el-GR"/>
              </w:rPr>
            </w:pPr>
            <w:r w:rsidRPr="00C823B7">
              <w:rPr>
                <w:lang w:val="el-GR"/>
              </w:rPr>
              <w:t>Να δοθεί αναλυτικό πρόγραμμα εκπαίδευσης (ολιγόωρης αρχικής και πλήρους), λαμβάνοντας υπόψη ότι ο συνολικός αριθμός των ημερών εκπαίδευσης που προσφέρεται, δεν δύναται να υπερβεί, την μία (1) εβδομάδα από την παράδοση του εξοπλισμού σε λειτουργία.</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rPr>
                <w:lang w:val="el-GR"/>
              </w:rPr>
              <w:t>ΝΑΙ</w:t>
            </w:r>
          </w:p>
        </w:tc>
        <w:tc>
          <w:tcPr>
            <w:tcW w:w="1134" w:type="dxa"/>
          </w:tcPr>
          <w:p w:rsidR="009E1343" w:rsidRPr="00C823B7" w:rsidRDefault="009E1343" w:rsidP="00AB6467">
            <w:pPr>
              <w:keepLines/>
              <w:spacing w:before="40" w:after="40"/>
              <w:jc w:val="center"/>
              <w:rPr>
                <w:lang w:val="el-GR"/>
              </w:rPr>
            </w:pPr>
          </w:p>
        </w:tc>
        <w:tc>
          <w:tcPr>
            <w:tcW w:w="1418" w:type="dxa"/>
          </w:tcPr>
          <w:p w:rsidR="009E1343" w:rsidRPr="00C823B7" w:rsidRDefault="009E1343" w:rsidP="00AB6467">
            <w:pPr>
              <w:keepLines/>
              <w:spacing w:before="40" w:after="40"/>
              <w:jc w:val="center"/>
              <w:rPr>
                <w:lang w:val="el-GR"/>
              </w:rPr>
            </w:pPr>
          </w:p>
        </w:tc>
      </w:tr>
      <w:tr w:rsidR="009E1343" w:rsidRPr="00C823B7" w:rsidTr="009E1343">
        <w:trPr>
          <w:trHeight w:val="450"/>
        </w:trPr>
        <w:tc>
          <w:tcPr>
            <w:tcW w:w="693" w:type="dxa"/>
            <w:vAlign w:val="center"/>
          </w:tcPr>
          <w:p w:rsidR="009E1343" w:rsidRPr="00C823B7" w:rsidRDefault="009E1343" w:rsidP="00AB6467">
            <w:pPr>
              <w:keepLines/>
              <w:tabs>
                <w:tab w:val="num" w:pos="720"/>
                <w:tab w:val="num" w:pos="851"/>
              </w:tabs>
              <w:spacing w:before="40" w:after="40"/>
              <w:rPr>
                <w:lang w:val="el-GR"/>
              </w:rPr>
            </w:pPr>
            <w:r w:rsidRPr="00C823B7">
              <w:rPr>
                <w:lang w:val="el-GR"/>
              </w:rPr>
              <w:t>5.4</w:t>
            </w:r>
          </w:p>
        </w:tc>
        <w:tc>
          <w:tcPr>
            <w:tcW w:w="4155" w:type="dxa"/>
            <w:vAlign w:val="center"/>
          </w:tcPr>
          <w:p w:rsidR="009E1343" w:rsidRPr="00C823B7" w:rsidRDefault="009E1343" w:rsidP="00AB6467">
            <w:pPr>
              <w:keepLines/>
              <w:spacing w:before="40" w:after="40"/>
              <w:rPr>
                <w:lang w:val="el-GR"/>
              </w:rPr>
            </w:pPr>
            <w:r w:rsidRPr="00C823B7">
              <w:rPr>
                <w:lang w:val="el-GR" w:eastAsia="el-GR"/>
              </w:rPr>
              <w:t>Ο προμηθευτής υποχρεούται, με δικές του δαπάνες, να επαναλάβει, εντός της περιόδου εγγύησης, μία (1) φορά,  την εκπαίδευση των υπευθύνων του Ι.ΙΒ.Ε.Α.Α. στο χειρισμό, στη διαχείριση και στη συντήρηση του προσφερόμενου εξοπλισμού.</w:t>
            </w:r>
          </w:p>
        </w:tc>
        <w:tc>
          <w:tcPr>
            <w:tcW w:w="2240" w:type="dxa"/>
            <w:vAlign w:val="center"/>
          </w:tcPr>
          <w:p w:rsidR="009E1343" w:rsidRPr="00C823B7" w:rsidRDefault="009E1343" w:rsidP="00AB6467">
            <w:pPr>
              <w:keepLines/>
              <w:spacing w:before="40" w:after="40"/>
              <w:jc w:val="center"/>
              <w:rPr>
                <w:lang w:val="el-GR"/>
              </w:rPr>
            </w:pPr>
          </w:p>
        </w:tc>
        <w:tc>
          <w:tcPr>
            <w:tcW w:w="1559" w:type="dxa"/>
            <w:vAlign w:val="center"/>
          </w:tcPr>
          <w:p w:rsidR="009E1343" w:rsidRPr="00C823B7" w:rsidRDefault="009E1343" w:rsidP="00AB6467">
            <w:pPr>
              <w:keepLines/>
              <w:spacing w:before="40" w:after="40"/>
              <w:jc w:val="center"/>
              <w:rPr>
                <w:lang w:val="el-GR"/>
              </w:rPr>
            </w:pPr>
            <w:r w:rsidRPr="00C823B7">
              <w:t>ΝΑΙ</w:t>
            </w:r>
          </w:p>
        </w:tc>
        <w:tc>
          <w:tcPr>
            <w:tcW w:w="1134" w:type="dxa"/>
          </w:tcPr>
          <w:p w:rsidR="009E1343" w:rsidRPr="00C823B7" w:rsidRDefault="009E1343" w:rsidP="00AB6467">
            <w:pPr>
              <w:keepLines/>
              <w:spacing w:before="40" w:after="40"/>
              <w:jc w:val="center"/>
            </w:pPr>
          </w:p>
        </w:tc>
        <w:tc>
          <w:tcPr>
            <w:tcW w:w="1418" w:type="dxa"/>
          </w:tcPr>
          <w:p w:rsidR="009E1343" w:rsidRPr="00C823B7" w:rsidRDefault="009E1343" w:rsidP="00AB6467">
            <w:pPr>
              <w:keepLines/>
              <w:spacing w:before="40" w:after="40"/>
              <w:jc w:val="center"/>
            </w:pPr>
          </w:p>
        </w:tc>
      </w:tr>
    </w:tbl>
    <w:p w:rsidR="009E1343" w:rsidRPr="00C823B7" w:rsidRDefault="009E1343" w:rsidP="009E1343">
      <w:pPr>
        <w:spacing w:before="40" w:after="40"/>
        <w:rPr>
          <w:b/>
          <w:lang w:val="el-GR"/>
        </w:rPr>
      </w:pPr>
    </w:p>
    <w:p w:rsidR="009E1343" w:rsidRPr="00C823B7" w:rsidRDefault="009E1343" w:rsidP="009E1343">
      <w:pPr>
        <w:suppressAutoHyphens w:val="0"/>
        <w:autoSpaceDE w:val="0"/>
        <w:spacing w:before="57" w:after="57"/>
        <w:rPr>
          <w:rFonts w:eastAsia="SimSun"/>
          <w:iCs/>
          <w:color w:val="5B9BD5"/>
          <w:szCs w:val="22"/>
          <w:lang w:val="el-GR"/>
        </w:rPr>
      </w:pPr>
    </w:p>
    <w:p w:rsidR="000726AB" w:rsidRDefault="000726AB" w:rsidP="009E1343">
      <w:bookmarkStart w:id="29" w:name="_GoBack"/>
      <w:bookmarkEnd w:id="29"/>
    </w:p>
    <w:sectPr w:rsidR="000726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2632"/>
    <w:multiLevelType w:val="hybridMultilevel"/>
    <w:tmpl w:val="299A6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7D7884"/>
    <w:multiLevelType w:val="hybridMultilevel"/>
    <w:tmpl w:val="8084D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2C2857"/>
    <w:multiLevelType w:val="hybridMultilevel"/>
    <w:tmpl w:val="AF38A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171B27"/>
    <w:multiLevelType w:val="hybridMultilevel"/>
    <w:tmpl w:val="827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43"/>
    <w:rsid w:val="000726AB"/>
    <w:rsid w:val="000B2DF8"/>
    <w:rsid w:val="002A6992"/>
    <w:rsid w:val="004517A3"/>
    <w:rsid w:val="004E4186"/>
    <w:rsid w:val="0068493C"/>
    <w:rsid w:val="008D4A3B"/>
    <w:rsid w:val="009E1343"/>
    <w:rsid w:val="00A64FA7"/>
    <w:rsid w:val="00AF14B6"/>
    <w:rsid w:val="00B86BA4"/>
    <w:rsid w:val="00C11CBE"/>
    <w:rsid w:val="00CF3859"/>
    <w:rsid w:val="00F74975"/>
    <w:rsid w:val="00F9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A65E0-CBA0-4317-8FAF-972B34C2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4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9E13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qFormat/>
    <w:rsid w:val="009E134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1343"/>
    <w:rPr>
      <w:rFonts w:ascii="Arial" w:eastAsia="Times New Roman" w:hAnsi="Arial" w:cs="Arial"/>
      <w:b/>
      <w:color w:val="002060"/>
      <w:sz w:val="24"/>
      <w:lang w:val="en-GB" w:eastAsia="zh-CN"/>
    </w:rPr>
  </w:style>
  <w:style w:type="paragraph" w:styleId="Header">
    <w:name w:val="header"/>
    <w:basedOn w:val="Normal"/>
    <w:link w:val="HeaderChar"/>
    <w:rsid w:val="009E1343"/>
  </w:style>
  <w:style w:type="character" w:customStyle="1" w:styleId="HeaderChar">
    <w:name w:val="Header Char"/>
    <w:basedOn w:val="DefaultParagraphFont"/>
    <w:link w:val="Header"/>
    <w:rsid w:val="009E1343"/>
    <w:rPr>
      <w:rFonts w:ascii="Calibri" w:eastAsia="Times New Roman" w:hAnsi="Calibri" w:cs="Calibri"/>
      <w:szCs w:val="24"/>
      <w:lang w:val="en-GB" w:eastAsia="zh-CN"/>
    </w:rPr>
  </w:style>
  <w:style w:type="paragraph" w:styleId="ListParagraph">
    <w:name w:val="List Paragraph"/>
    <w:basedOn w:val="Normal"/>
    <w:uiPriority w:val="34"/>
    <w:qFormat/>
    <w:rsid w:val="009E1343"/>
    <w:pPr>
      <w:spacing w:after="200"/>
      <w:ind w:left="720"/>
      <w:contextualSpacing/>
    </w:pPr>
  </w:style>
  <w:style w:type="paragraph" w:styleId="TOC1">
    <w:name w:val="toc 1"/>
    <w:basedOn w:val="Normal"/>
    <w:next w:val="Normal"/>
    <w:uiPriority w:val="39"/>
    <w:rsid w:val="009E1343"/>
    <w:pPr>
      <w:spacing w:before="120"/>
      <w:jc w:val="left"/>
    </w:pPr>
    <w:rPr>
      <w:b/>
      <w:bCs/>
      <w:caps/>
      <w:sz w:val="20"/>
      <w:szCs w:val="20"/>
    </w:rPr>
  </w:style>
  <w:style w:type="character" w:customStyle="1" w:styleId="Heading1Char">
    <w:name w:val="Heading 1 Char"/>
    <w:basedOn w:val="DefaultParagraphFont"/>
    <w:link w:val="Heading1"/>
    <w:uiPriority w:val="9"/>
    <w:rsid w:val="009E134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Vasileia Giannakopoulou</cp:lastModifiedBy>
  <cp:revision>1</cp:revision>
  <dcterms:created xsi:type="dcterms:W3CDTF">2020-10-05T09:48:00Z</dcterms:created>
  <dcterms:modified xsi:type="dcterms:W3CDTF">2020-10-05T09:49:00Z</dcterms:modified>
</cp:coreProperties>
</file>